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gjdgxs" w:id="0"/>
    <w:bookmarkEnd w:id="0"/>
    <w:p w:rsidR="00000000" w:rsidDel="00000000" w:rsidP="00000000" w:rsidRDefault="00000000" w:rsidRPr="00000000" w14:paraId="00000001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right"/>
        <w:rPr>
          <w:rFonts w:ascii="Times New Roman" w:cs="Times New Roman" w:eastAsia="Times New Roman" w:hAnsi="Times New Roman"/>
          <w:b w:val="0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sz w:val="24"/>
          <w:szCs w:val="24"/>
          <w:rtl w:val="0"/>
        </w:rPr>
        <w:t xml:space="preserve">Приложение </w:t>
      </w:r>
    </w:p>
    <w:p w:rsidR="00000000" w:rsidDel="00000000" w:rsidP="00000000" w:rsidRDefault="00000000" w:rsidRPr="00000000" w14:paraId="00000002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right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rtl w:val="0"/>
        </w:rPr>
        <w:t xml:space="preserve">к </w:t>
      </w:r>
      <w:hyperlink w:anchor="1fob9te">
        <w:r w:rsidDel="00000000" w:rsidR="00000000" w:rsidRPr="00000000">
          <w:rPr>
            <w:rFonts w:ascii="Times New Roman" w:cs="Times New Roman" w:eastAsia="Times New Roman" w:hAnsi="Times New Roman"/>
            <w:smallCaps w:val="0"/>
            <w:color w:val="000000"/>
            <w:rtl w:val="0"/>
          </w:rPr>
          <w:t xml:space="preserve">постановлению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color w:val="000000"/>
          <w:rtl w:val="0"/>
        </w:rPr>
        <w:t xml:space="preserve"> Правительства Ростовской области</w:t>
        <w:br w:type="textWrapping"/>
        <w:t xml:space="preserve">от 29.12.2018 г. N 884 </w:t>
      </w: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"О территориальной программе государственных </w:t>
      </w:r>
    </w:p>
    <w:p w:rsidR="00000000" w:rsidDel="00000000" w:rsidP="00000000" w:rsidRDefault="00000000" w:rsidRPr="00000000" w14:paraId="00000003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right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гарантий бесплатного оказания гражданам медицинской помощи </w:t>
      </w:r>
    </w:p>
    <w:p w:rsidR="00000000" w:rsidDel="00000000" w:rsidP="00000000" w:rsidRDefault="00000000" w:rsidRPr="00000000" w14:paraId="00000004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Rule="auto"/>
        <w:jc w:val="right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в Ростовской области на 2019 год и плановый период 2020 и 2021 годов"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right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  <w:rtl w:val="0"/>
        </w:rPr>
        <w:t xml:space="preserve">Территориальная программа</w:t>
        <w:br w:type="textWrapping"/>
        <w:t xml:space="preserve">государственных гарантий бесплатного оказания гражданам медицинской помощи в Ростовской области на 2019 год и на плановый период 2020 и 2021 годов</w:t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*****************</w:t>
      </w:r>
    </w:p>
    <w:p w:rsidR="00000000" w:rsidDel="00000000" w:rsidP="00000000" w:rsidRDefault="00000000" w:rsidRPr="00000000" w14:paraId="0000000B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Раздел 9. Критерии доступности и качества медицинской помощи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Критерии доступности и качества медицинской помощи, оказываемой в рамках Территориальной программы государственных гарантий, приведены в </w:t>
      </w:r>
      <w:hyperlink w:anchor="30j0zll">
        <w:r w:rsidDel="00000000" w:rsidR="00000000" w:rsidRPr="00000000">
          <w:rPr>
            <w:rFonts w:ascii="Times New Roman" w:cs="Times New Roman" w:eastAsia="Times New Roman" w:hAnsi="Times New Roman"/>
            <w:smallCaps w:val="0"/>
            <w:rtl w:val="0"/>
          </w:rPr>
          <w:t xml:space="preserve">таблице N 9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.</w:t>
      </w:r>
    </w:p>
    <w:bookmarkStart w:colFirst="0" w:colLast="0" w:name="30j0zll" w:id="1"/>
    <w:bookmarkEnd w:id="1"/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698"/>
        <w:jc w:val="right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Таблица N 9</w:t>
      </w:r>
    </w:p>
    <w:p w:rsidR="00000000" w:rsidDel="00000000" w:rsidP="00000000" w:rsidRDefault="00000000" w:rsidRPr="00000000" w14:paraId="0000000E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000000"/>
          <w:rtl w:val="0"/>
        </w:rPr>
        <w:t xml:space="preserve">Критерии доступности и качества медицинской помощи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20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40"/>
        <w:gridCol w:w="3500"/>
        <w:gridCol w:w="2380"/>
        <w:gridCol w:w="1260"/>
        <w:gridCol w:w="1120"/>
        <w:gridCol w:w="1120"/>
        <w:tblGridChange w:id="0">
          <w:tblGrid>
            <w:gridCol w:w="840"/>
            <w:gridCol w:w="3500"/>
            <w:gridCol w:w="2380"/>
            <w:gridCol w:w="1260"/>
            <w:gridCol w:w="1120"/>
            <w:gridCol w:w="1120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</w:t>
              <w:br w:type="textWrapping"/>
              <w:t xml:space="preserve">п/п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Наименование показателя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Единица измерения</w:t>
            </w:r>
          </w:p>
        </w:tc>
        <w:tc>
          <w:tcPr>
            <w:gridSpan w:val="3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Целевые значения показателей ТПГГ по годам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2021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Критерии качества медицинской помощи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Удовлетворенность населения медицинской помощью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 от числа опрошенных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Удовлетворенность сельского населения медицинской помощью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 от числа опрошенных сельских жителей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1.2.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Удовлетворенность городского населения медицинской помощью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 от числа опрошенных городских жителей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Смертность населения в трудоспособном возрасте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человек, умерших в трудоспособном возрасте, на 100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414,2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380,3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умерших в трудоспособном возрасте на дому в общем количестве умерших в трудоспособном возрасте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Материнская смертность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случаев на 100 тыс. родившихся живыми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Младенческая смертность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случаев на 1 000 родившихся живыми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Младенческая смертность (сельское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случаев на 1 000 родившихся живыми (сельское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5.2.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Младенческая смертность (городское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случаев на 1 000 родившихся живыми (городское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умерших в возрасте до 1 года на дому в общем количестве умерших в возрасте до 1 года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Смертность детей в возрасте 0 - 4 года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случаев на 1 000 родившихся живыми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Смертность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умерших на 1 000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Смертность населения (городское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умерших на 1 000 человек населения (городское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8.2.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Смертность населения (сельское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умерших на 1 000 человек населения (сельское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умерших в возрасте 0 - 4 года на дому в общем количестве умерших в возрасте 0 - 4 года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Смертность детей в возрасте 0 - 17 лет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случаев на 100 тыс. человек населения соответствующего возраста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61,0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умерших в возрасте 0 - 17 лет на дому в общем количестве умерших в возрасте 0 - 17 лет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впервые выявленных заболеваний при профилактических медицинских осмотрах, в том числе в рамках диспансеризации,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со злокачественными новообразованиями, состоящих на учете с момента установления диагноза 5 лет и более, в общем числе пациентов со злокачественными новообразованиями, состоящих на учете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53,0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54,4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впервые выявленных случаев онкологических заболеваний на ранних стадиях (I и II стадии) в общем количестве выявленных случаев онкологических заболеваний в течение года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56,8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58,0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59,9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96,9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со злокачественными новообразованиями, выявленных активно, в общем количестве пациентов со злокачественными новообразованиями, взятых под диспансерное наблюдение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лиц, инфицированных вирусом иммунодефицита человека, получающих антиретровирусную терапию, в общем количестве лиц, инфицированных вирусом иммунодефицита человека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впервые выявленных случаев фиброзно-кавернозного туберкулеза в общем количестве выявленных случаев туберкулеза в течение года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 инфарктом миокарда, госпитализированных в первые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 острым инфарктом миокарда, которым проведено стентирование коронарных артерий, в общем количестве пациентов с острым инфарктом миокарда, имеющих показания к его проведению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13,8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 острым и повторным инфарктом миокарда, которым выездной бригадой скорой медицинской помощи проведен тромболизис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 острым инфарктом миокарда, которым проведена тромболитическая терапия, в общем количестве пациентов с острым инфарктом миокарда, имеющих показания к ее проведению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16,9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 острыми цереброваскулярными болезнями, госпитализированных в первые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 острым ишемическим инсультом, которым проведена тромболитическая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в первые 6 часов от начала заболевания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11,8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 с острым ишемическим инсультом, которым проведена тромболитическая терапия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4,5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пациентов, получивших паллиативную медицинскую помощь, в общем количестве пациентов, нуждающихся в паллиативной медицинской помощи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90,0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92,0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не менее 95,0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100,0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30.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обоснованных жалоб, в том числе на отказ в оказании медицинской помощи, предоставляемой в рамках Территориальной программы государственных гарантий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жалоб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70</w:t>
            </w:r>
          </w:p>
        </w:tc>
      </w:tr>
      <w:tr>
        <w:tc>
          <w:tcPr>
            <w:gridSpan w:val="6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0">
            <w:pPr>
              <w:pStyle w:val="Heading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Times New Roman" w:cs="Times New Roman" w:eastAsia="Times New Roman" w:hAnsi="Times New Roman"/>
                <w:smallCaps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color w:val="000000"/>
                <w:rtl w:val="0"/>
              </w:rPr>
              <w:t xml:space="preserve">Критерии доступности медицинской помощи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Обеспеченность населения врачами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Городское население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Сельское население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Обеспеченность населения врачами, оказывающими медицинскую помощь в амбулаторных условиях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20,9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31.2.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Обеспеченность населения врачами, оказывающими медицинскую помощь в стационарных условиях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15,4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Обеспеченность населения средним медицинским персоналом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77,3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78,2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79,3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Городское население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98,7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Сельское население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51,9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Обеспеченность населения средним медицинским персоналом, оказывающим медицинскую помощь в амбулаторных условиях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32.2.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Обеспеченность населения средним медицинским персоналом, оказывающим медицинскую помощь в стационарных условиях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 тыс. человек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35,8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расходов на оказание медицинской помощи в условиях дневных стационаров в общих расходах на Территориальную программу государственных гарантий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охвата диспансеризацией взрослого населения, подлежащего диспансеризации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 (сельское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36.2.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охвата профилактическими медицинскими осмотрами взрослого населения, подлежащего профилактическим медицинским осмотрам (городское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47,2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64,3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охвата профилактическими медицинскими осмотрами детей, подлежащих профилактическим медицинским осмотрам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охвата профилактическими медицинскими осмотрами детей, подлежащих профилактическим медицинским осмотрам (сельское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37.2.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охвата профилактическими медицинскими осмотрами детей, подлежащих профилактическим медицинским осмотрам (городское население)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38.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записей к врачу, совершенных гражданами без очного обращения в регистратуру медицинской организации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19,0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32,0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39.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медицинская помощь в стационарных условиях в рамках Территориальной программы ОМС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40.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лиц, проживающих в сельской местности, которым оказана скорая медицинская помощь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 1000 человек сельского населения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310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41.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фельдшерско-акушерских пунктов и фельдшерских пунктов, находящихся в аварийном состоянии и требующих капитального ремонта, в общем количестве фельдшерско-акушерских пунктов и фельдшерских пунктов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4,1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1,1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25,0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43.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пациентов, получивших паллиативную медицинскую помощь по месту жительства, в том числе на дому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16580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17300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44.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человек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45.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Доля женщин, которым проведено экстракорпоральное оплодотворение в общем количестве женщин с бесплодием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процентов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50,0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46.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Эффективность деятельности медицинских организаций, в том числе расположенных в городской и сельской местности (на основе оценки выполнения функции врачебной должности, показателей рационального и целевого использования коечного фонда)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К.п и К.с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0,95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0,95</w:t>
            </w:r>
          </w:p>
        </w:tc>
      </w:tr>
    </w:tbl>
    <w:p w:rsidR="00000000" w:rsidDel="00000000" w:rsidP="00000000" w:rsidRDefault="00000000" w:rsidRPr="00000000" w14:paraId="000001A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rtl w:val="0"/>
        </w:rPr>
        <w:t xml:space="preserve">Примечание.</w:t>
      </w:r>
    </w:p>
    <w:p w:rsidR="00000000" w:rsidDel="00000000" w:rsidP="00000000" w:rsidRDefault="00000000" w:rsidRPr="00000000" w14:paraId="000001B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Используемые сокращения:</w:t>
      </w:r>
    </w:p>
    <w:p w:rsidR="00000000" w:rsidDel="00000000" w:rsidP="00000000" w:rsidRDefault="00000000" w:rsidRPr="00000000" w14:paraId="000001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К.с - коэффициент финансовых затрат стационара;</w:t>
      </w:r>
    </w:p>
    <w:p w:rsidR="00000000" w:rsidDel="00000000" w:rsidP="00000000" w:rsidRDefault="00000000" w:rsidRPr="00000000" w14:paraId="000001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К.п - коэффициент финансовых затрат поликлиники;</w:t>
      </w:r>
    </w:p>
    <w:p w:rsidR="00000000" w:rsidDel="00000000" w:rsidP="00000000" w:rsidRDefault="00000000" w:rsidRPr="00000000" w14:paraId="000001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ТПГГ - Территориальная программа государственных гарантий;</w:t>
      </w:r>
    </w:p>
    <w:p w:rsidR="00000000" w:rsidDel="00000000" w:rsidP="00000000" w:rsidRDefault="00000000" w:rsidRPr="00000000" w14:paraId="000001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ОМС - обязательное медицинское страхование.</w:t>
      </w:r>
    </w:p>
    <w:p w:rsidR="00000000" w:rsidDel="00000000" w:rsidP="00000000" w:rsidRDefault="00000000" w:rsidRPr="00000000" w14:paraId="000001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7" w:w="11905"/>
      <w:pgMar w:bottom="426" w:top="426" w:left="800" w:right="80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ind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</w:rPr>
    </w:rPrDefault>
    <w:pPrDefault>
      <w:pPr>
        <w:widowControl w:val="0"/>
        <w:ind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08" w:before="108" w:lineRule="auto"/>
      <w:ind w:firstLine="0"/>
      <w:jc w:val="center"/>
    </w:pPr>
    <w:rPr>
      <w:b w:val="1"/>
      <w:smallCaps w:val="0"/>
      <w:color w:val="26282f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