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297" w:rsidRDefault="00122A8D">
      <w:pPr>
        <w:pStyle w:val="Standard"/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3931200</wp:posOffset>
            </wp:positionH>
            <wp:positionV relativeFrom="paragraph">
              <wp:posOffset>34200</wp:posOffset>
            </wp:positionV>
            <wp:extent cx="2620080" cy="916920"/>
            <wp:effectExtent l="0" t="0" r="8820" b="0"/>
            <wp:wrapSquare wrapText="bothSides"/>
            <wp:docPr id="2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080" cy="91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297" w:rsidRDefault="009E1297">
      <w:pPr>
        <w:pStyle w:val="Standard"/>
        <w:jc w:val="both"/>
      </w:pPr>
    </w:p>
    <w:p w:rsidR="009E1297" w:rsidRDefault="009E1297">
      <w:pPr>
        <w:pStyle w:val="Standard"/>
        <w:rPr>
          <w:rFonts w:ascii="Times New Roman" w:hAnsi="Times New Roman"/>
          <w:b/>
          <w:sz w:val="32"/>
          <w:szCs w:val="32"/>
        </w:rPr>
      </w:pPr>
    </w:p>
    <w:p w:rsidR="009E1297" w:rsidRDefault="009E1297">
      <w:pPr>
        <w:pStyle w:val="Standard"/>
        <w:rPr>
          <w:rFonts w:ascii="Times New Roman" w:hAnsi="Times New Roman"/>
          <w:b/>
          <w:sz w:val="32"/>
          <w:szCs w:val="32"/>
        </w:rPr>
      </w:pPr>
    </w:p>
    <w:p w:rsidR="009E1297" w:rsidRDefault="009E1297">
      <w:pPr>
        <w:pStyle w:val="Standard"/>
        <w:rPr>
          <w:rFonts w:ascii="Times New Roman" w:hAnsi="Times New Roman"/>
          <w:b/>
          <w:sz w:val="32"/>
          <w:szCs w:val="32"/>
        </w:rPr>
      </w:pPr>
    </w:p>
    <w:p w:rsidR="009E1297" w:rsidRDefault="00122A8D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Камни в организме.</w:t>
      </w:r>
    </w:p>
    <w:p w:rsidR="009E1297" w:rsidRDefault="00122A8D">
      <w:pPr>
        <w:pStyle w:val="Standard"/>
      </w:pPr>
      <w:r>
        <w:rPr>
          <w:rStyle w:val="StrongEmphasis"/>
          <w:rFonts w:ascii="Times New Roman" w:hAnsi="Times New Roman"/>
          <w:b w:val="0"/>
          <w:color w:val="333333"/>
          <w:szCs w:val="28"/>
        </w:rPr>
        <w:t>(Памятка для населения)</w:t>
      </w:r>
    </w:p>
    <w:p w:rsidR="009E1297" w:rsidRDefault="009E1297">
      <w:pPr>
        <w:pStyle w:val="Standard"/>
        <w:jc w:val="both"/>
      </w:pPr>
    </w:p>
    <w:p w:rsidR="009E1297" w:rsidRDefault="00122A8D">
      <w:pPr>
        <w:pStyle w:val="Standard"/>
        <w:jc w:val="both"/>
      </w:pPr>
      <w:r>
        <w:rPr>
          <w:rStyle w:val="StrongEmphasis"/>
          <w:rFonts w:ascii="Times New Roman" w:hAnsi="Times New Roman"/>
          <w:color w:val="202124"/>
          <w:szCs w:val="28"/>
        </w:rPr>
        <w:t xml:space="preserve">ЖКБ – это хроническое заболевание гепатобилиарной системы, имеющее генетическую предрасположенность, обусловленное </w:t>
      </w:r>
      <w:r>
        <w:rPr>
          <w:rStyle w:val="StrongEmphasis"/>
          <w:rFonts w:ascii="Times New Roman" w:hAnsi="Times New Roman"/>
          <w:color w:val="202124"/>
          <w:szCs w:val="28"/>
        </w:rPr>
        <w:t xml:space="preserve">нарушением обмена холестерина и/или билирубина,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48960</wp:posOffset>
            </wp:positionH>
            <wp:positionV relativeFrom="paragraph">
              <wp:posOffset>1180440</wp:posOffset>
            </wp:positionV>
            <wp:extent cx="4587839" cy="4928400"/>
            <wp:effectExtent l="0" t="0" r="3211" b="5550"/>
            <wp:wrapSquare wrapText="bothSides"/>
            <wp:docPr id="3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839" cy="492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Emphasis"/>
          <w:rFonts w:ascii="Times New Roman" w:hAnsi="Times New Roman"/>
          <w:color w:val="202124"/>
          <w:szCs w:val="28"/>
        </w:rPr>
        <w:t>характеризующееся образованием желчных камней в печеночных желчных протоках (внутрипеченочный холелитиаз), в общем желчном протоке (холедохолитиаз) или в ЖП (холецистолитиаз).</w:t>
      </w:r>
    </w:p>
    <w:p w:rsidR="009E1297" w:rsidRDefault="009E1297">
      <w:pPr>
        <w:pStyle w:val="Standard"/>
        <w:jc w:val="left"/>
      </w:pPr>
    </w:p>
    <w:p w:rsidR="009E1297" w:rsidRDefault="00122A8D">
      <w:pPr>
        <w:pStyle w:val="Standard"/>
        <w:jc w:val="left"/>
      </w:pPr>
      <w:r>
        <w:rPr>
          <w:rStyle w:val="StrongEmphasis"/>
          <w:rFonts w:ascii="Times New Roman" w:hAnsi="Times New Roman"/>
          <w:i/>
          <w:iCs/>
          <w:color w:val="000000"/>
          <w:sz w:val="24"/>
        </w:rPr>
        <w:t>Интересно!</w:t>
      </w:r>
      <w:r>
        <w:rPr>
          <w:rStyle w:val="StrongEmphasis"/>
          <w:rFonts w:ascii="Times New Roman" w:hAnsi="Times New Roman"/>
          <w:b w:val="0"/>
          <w:bCs w:val="0"/>
          <w:i/>
          <w:iCs/>
          <w:color w:val="000000"/>
          <w:sz w:val="24"/>
        </w:rPr>
        <w:t>1.</w:t>
      </w:r>
      <w:r>
        <w:rPr>
          <w:rStyle w:val="StrongEmphasis"/>
          <w:rFonts w:ascii="Times New Roman" w:hAnsi="Times New Roman"/>
          <w:b w:val="0"/>
          <w:i/>
          <w:iCs/>
          <w:color w:val="000000"/>
          <w:sz w:val="24"/>
        </w:rPr>
        <w:t>Совсем недавно у ж</w:t>
      </w:r>
      <w:r>
        <w:rPr>
          <w:rStyle w:val="StrongEmphasis"/>
          <w:rFonts w:ascii="Times New Roman" w:hAnsi="Times New Roman"/>
          <w:b w:val="0"/>
          <w:i/>
          <w:iCs/>
          <w:color w:val="000000"/>
          <w:sz w:val="24"/>
        </w:rPr>
        <w:t>ительницы китайской провинции Гуйчжоу обнаружили 2000 желчных камней, обычно врачи удаляют до 20 камней. Медики связали её недуг с неправильным образом жизни. Последние пять лет женщина питалась фастфудом, пила очень мало жидкости, не завтракала и мало дви</w:t>
      </w:r>
      <w:r>
        <w:rPr>
          <w:rStyle w:val="StrongEmphasis"/>
          <w:rFonts w:ascii="Times New Roman" w:hAnsi="Times New Roman"/>
          <w:b w:val="0"/>
          <w:i/>
          <w:iCs/>
          <w:color w:val="000000"/>
          <w:sz w:val="24"/>
        </w:rPr>
        <w:t>галась.</w:t>
      </w:r>
    </w:p>
    <w:p w:rsidR="009E1297" w:rsidRDefault="00122A8D">
      <w:pPr>
        <w:pStyle w:val="Standard"/>
        <w:jc w:val="left"/>
      </w:pPr>
      <w:r>
        <w:rPr>
          <w:rStyle w:val="StrongEmphasis"/>
          <w:rFonts w:ascii="Times New Roman" w:hAnsi="Times New Roman"/>
          <w:b w:val="0"/>
          <w:color w:val="000000"/>
          <w:sz w:val="24"/>
        </w:rPr>
        <w:t>2</w:t>
      </w:r>
      <w:r>
        <w:rPr>
          <w:rStyle w:val="StrongEmphasis"/>
          <w:rFonts w:ascii="Times New Roman" w:hAnsi="Times New Roman"/>
          <w:b w:val="0"/>
          <w:i/>
          <w:iCs/>
          <w:color w:val="000000"/>
          <w:sz w:val="24"/>
        </w:rPr>
        <w:t>.В желчном пузыре скапливается примерно 50 мл желчи — вещества, необходимого для переработки жиров, а за сутки образуется 0,5-1л желчи.</w:t>
      </w:r>
    </w:p>
    <w:p w:rsidR="009E1297" w:rsidRDefault="00122A8D">
      <w:pPr>
        <w:pStyle w:val="Standard"/>
        <w:jc w:val="left"/>
      </w:pPr>
      <w:r>
        <w:rPr>
          <w:rStyle w:val="StrongEmphasis"/>
          <w:b w:val="0"/>
          <w:bCs w:val="0"/>
        </w:rPr>
        <w:t>3.</w:t>
      </w:r>
      <w:r>
        <w:rPr>
          <w:rStyle w:val="StrongEmphasis"/>
          <w:rFonts w:ascii="Times New Roman" w:hAnsi="Times New Roman"/>
          <w:b w:val="0"/>
          <w:i/>
          <w:iCs/>
          <w:color w:val="202124"/>
          <w:sz w:val="24"/>
        </w:rPr>
        <w:t xml:space="preserve">В последние десятилетия отмечается рост частоты ЖКБ у детей и подростков; наиболее вероятная причина этого - </w:t>
      </w:r>
      <w:r>
        <w:rPr>
          <w:rStyle w:val="StrongEmphasis"/>
          <w:rFonts w:ascii="Times New Roman" w:hAnsi="Times New Roman"/>
          <w:b w:val="0"/>
          <w:i/>
          <w:iCs/>
          <w:color w:val="202124"/>
          <w:sz w:val="24"/>
        </w:rPr>
        <w:t>«эпидемия избыточного веса».</w:t>
      </w:r>
      <w:r>
        <w:rPr>
          <w:rStyle w:val="StrongEmphasis"/>
          <w:rFonts w:ascii="Open Sans" w:hAnsi="Open Sans"/>
          <w:b w:val="0"/>
          <w:color w:val="000000"/>
          <w:sz w:val="24"/>
        </w:rPr>
        <w:br/>
      </w:r>
      <w:hyperlink r:id="rId9" w:history="1">
        <w:r>
          <w:rPr>
            <w:rStyle w:val="StrongEmphasis"/>
            <w:rFonts w:ascii="Open Sans" w:hAnsi="Open Sans"/>
            <w:b w:val="0"/>
            <w:color w:val="FFFFFF"/>
            <w:sz w:val="21"/>
          </w:rPr>
          <w:t xml:space="preserve">                                                                   </w:t>
        </w:r>
      </w:hyperlink>
    </w:p>
    <w:p w:rsidR="009E1297" w:rsidRDefault="00122A8D">
      <w:pPr>
        <w:pStyle w:val="Standard"/>
        <w:widowControl/>
        <w:rPr>
          <w:rFonts w:ascii="Times New Roman" w:hAnsi="Times New Roman"/>
          <w:b/>
          <w:bCs/>
          <w:color w:val="202124"/>
          <w:szCs w:val="28"/>
        </w:rPr>
      </w:pPr>
      <w:r>
        <w:rPr>
          <w:rFonts w:ascii="Times New Roman" w:hAnsi="Times New Roman"/>
          <w:b/>
          <w:bCs/>
          <w:color w:val="202124"/>
          <w:szCs w:val="28"/>
        </w:rPr>
        <w:t>Факторы риска развития ЖКБ</w:t>
      </w:r>
    </w:p>
    <w:p w:rsidR="009E1297" w:rsidRDefault="00122A8D">
      <w:pPr>
        <w:pStyle w:val="Textbody"/>
        <w:numPr>
          <w:ilvl w:val="0"/>
          <w:numId w:val="15"/>
        </w:numPr>
        <w:spacing w:line="283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нарушения обмена </w:t>
      </w:r>
      <w:r>
        <w:rPr>
          <w:rFonts w:ascii="Times New Roman" w:hAnsi="Times New Roman"/>
        </w:rPr>
        <w:t>холестерина и билирубина;</w:t>
      </w:r>
    </w:p>
    <w:p w:rsidR="009E1297" w:rsidRDefault="00122A8D">
      <w:pPr>
        <w:pStyle w:val="Textbody"/>
        <w:numPr>
          <w:ilvl w:val="0"/>
          <w:numId w:val="15"/>
        </w:numPr>
        <w:spacing w:line="283" w:lineRule="atLeast"/>
        <w:rPr>
          <w:rFonts w:ascii="Times New Roman" w:hAnsi="Times New Roman"/>
        </w:rPr>
      </w:pPr>
      <w:r>
        <w:rPr>
          <w:rFonts w:ascii="Times New Roman" w:hAnsi="Times New Roman"/>
        </w:rPr>
        <w:t>ухудшение эвакуаторной функции желчного пузыря;</w:t>
      </w:r>
    </w:p>
    <w:p w:rsidR="009E1297" w:rsidRDefault="00122A8D">
      <w:pPr>
        <w:pStyle w:val="Textbody"/>
        <w:numPr>
          <w:ilvl w:val="0"/>
          <w:numId w:val="15"/>
        </w:numPr>
        <w:spacing w:line="283" w:lineRule="atLeast"/>
        <w:rPr>
          <w:rFonts w:ascii="Times New Roman" w:hAnsi="Times New Roman"/>
        </w:rPr>
      </w:pPr>
      <w:r>
        <w:rPr>
          <w:rFonts w:ascii="Times New Roman" w:hAnsi="Times New Roman"/>
        </w:rPr>
        <w:t>наследственность;</w:t>
      </w:r>
    </w:p>
    <w:p w:rsidR="009E1297" w:rsidRDefault="00122A8D">
      <w:pPr>
        <w:pStyle w:val="Textbody"/>
        <w:numPr>
          <w:ilvl w:val="0"/>
          <w:numId w:val="15"/>
        </w:numPr>
        <w:spacing w:line="283" w:lineRule="atLeas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возраст старше 40 лет;</w:t>
      </w:r>
    </w:p>
    <w:p w:rsidR="009E1297" w:rsidRDefault="00122A8D">
      <w:pPr>
        <w:pStyle w:val="Textbody"/>
        <w:numPr>
          <w:ilvl w:val="0"/>
          <w:numId w:val="15"/>
        </w:numPr>
        <w:spacing w:line="283" w:lineRule="atLeast"/>
        <w:rPr>
          <w:rFonts w:ascii="Times New Roman" w:hAnsi="Times New Roman"/>
        </w:rPr>
      </w:pPr>
      <w:r>
        <w:rPr>
          <w:rFonts w:ascii="Times New Roman" w:hAnsi="Times New Roman"/>
        </w:rPr>
        <w:t>часто провоцирует болезнь неправильный образ жизни. ЖКБ развивается на фоне:</w:t>
      </w:r>
    </w:p>
    <w:p w:rsidR="009E1297" w:rsidRDefault="00122A8D">
      <w:pPr>
        <w:pStyle w:val="Textbody"/>
        <w:spacing w:line="283" w:lineRule="atLeast"/>
        <w:rPr>
          <w:rFonts w:ascii="Times New Roman" w:hAnsi="Times New Roman"/>
        </w:rPr>
      </w:pPr>
      <w:r>
        <w:rPr>
          <w:rFonts w:ascii="Times New Roman" w:hAnsi="Times New Roman"/>
        </w:rPr>
        <w:t>- переедания;</w:t>
      </w:r>
    </w:p>
    <w:p w:rsidR="009E1297" w:rsidRDefault="00122A8D">
      <w:pPr>
        <w:pStyle w:val="Textbody"/>
        <w:spacing w:line="283" w:lineRule="atLeast"/>
        <w:rPr>
          <w:rFonts w:ascii="Times New Roman" w:hAnsi="Times New Roman"/>
        </w:rPr>
      </w:pPr>
      <w:r>
        <w:rPr>
          <w:rFonts w:ascii="Times New Roman" w:hAnsi="Times New Roman"/>
        </w:rPr>
        <w:t>- голодания;</w:t>
      </w:r>
    </w:p>
    <w:p w:rsidR="009E1297" w:rsidRDefault="00122A8D">
      <w:pPr>
        <w:pStyle w:val="Textbody"/>
        <w:spacing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- нерегулярного питания;</w:t>
      </w:r>
    </w:p>
    <w:p w:rsidR="009E1297" w:rsidRDefault="00122A8D">
      <w:pPr>
        <w:pStyle w:val="Textbody"/>
        <w:spacing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- отсутствия</w:t>
      </w:r>
      <w:r>
        <w:rPr>
          <w:rFonts w:ascii="Times New Roman" w:hAnsi="Times New Roman"/>
        </w:rPr>
        <w:t xml:space="preserve"> ежедневной физической активности; сидячей работы</w:t>
      </w:r>
    </w:p>
    <w:p w:rsidR="009E1297" w:rsidRDefault="00122A8D">
      <w:pPr>
        <w:pStyle w:val="Textbody"/>
        <w:numPr>
          <w:ilvl w:val="0"/>
          <w:numId w:val="15"/>
        </w:numPr>
        <w:spacing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В группу риска входят беременные, а также люди, принимающие гормональные контрацептивы, страдающие дискинезией желчевыводящих путей, заболеваниями поджелудочной железы, заболеваниями печени и диабетом, паци</w:t>
      </w:r>
      <w:r>
        <w:rPr>
          <w:rFonts w:ascii="Times New Roman" w:hAnsi="Times New Roman"/>
        </w:rPr>
        <w:t>енты с ожирением. В группах высокого риска - пациенты, перенесшие бариатрические операции, с быстрым снижением массы тела более 1,5 кг в неделю, отягощенным семейным анамнезом, длительно принимающие гормональные контрацептивы.</w:t>
      </w:r>
    </w:p>
    <w:p w:rsidR="009E1297" w:rsidRDefault="00122A8D">
      <w:pPr>
        <w:pStyle w:val="Standard"/>
        <w:spacing w:line="0" w:lineRule="atLeast"/>
        <w:jc w:val="left"/>
        <w:rPr>
          <w:rFonts w:ascii="Times New Roman" w:hAnsi="Times New Roman"/>
          <w:color w:val="202124"/>
          <w:szCs w:val="28"/>
        </w:rPr>
      </w:pPr>
      <w:r>
        <w:rPr>
          <w:rFonts w:ascii="Times New Roman" w:hAnsi="Times New Roman"/>
          <w:noProof/>
          <w:color w:val="202124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-9360</wp:posOffset>
            </wp:positionH>
            <wp:positionV relativeFrom="paragraph">
              <wp:posOffset>174600</wp:posOffset>
            </wp:positionV>
            <wp:extent cx="6480000" cy="2684880"/>
            <wp:effectExtent l="0" t="0" r="0" b="1170"/>
            <wp:wrapSquare wrapText="bothSides"/>
            <wp:docPr id="4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8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02124"/>
          <w:szCs w:val="28"/>
        </w:rPr>
        <w:t xml:space="preserve">Камни размером до 1 см </w:t>
      </w:r>
      <w:r>
        <w:rPr>
          <w:rFonts w:ascii="Times New Roman" w:hAnsi="Times New Roman"/>
          <w:color w:val="202124"/>
          <w:szCs w:val="28"/>
        </w:rPr>
        <w:t>условно обозначают как «мелкие», 1-2 см – «средние» и &gt;2 см – крупные</w:t>
      </w:r>
    </w:p>
    <w:p w:rsidR="009E1297" w:rsidRDefault="00122A8D">
      <w:pPr>
        <w:pStyle w:val="Textbody"/>
        <w:spacing w:line="0" w:lineRule="atLeast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Симптомы ЖКБ</w:t>
      </w:r>
    </w:p>
    <w:p w:rsidR="009E1297" w:rsidRDefault="00122A8D">
      <w:pPr>
        <w:pStyle w:val="Textbody"/>
        <w:spacing w:after="283"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Симптомы ЖКБ обостряются после приема жирной, жареной пищи.</w:t>
      </w:r>
    </w:p>
    <w:p w:rsidR="009E1297" w:rsidRDefault="00122A8D">
      <w:pPr>
        <w:pStyle w:val="Textbody"/>
        <w:numPr>
          <w:ilvl w:val="0"/>
          <w:numId w:val="16"/>
        </w:numPr>
        <w:spacing w:line="0" w:lineRule="atLeast"/>
      </w:pPr>
      <w:r>
        <w:rPr>
          <w:rFonts w:ascii="Times New Roman" w:hAnsi="Times New Roman"/>
        </w:rPr>
        <w:t>Бессимптомное течение (чаще обнаруживается случайно на УЗИ).</w:t>
      </w:r>
    </w:p>
    <w:p w:rsidR="009E1297" w:rsidRDefault="00122A8D">
      <w:pPr>
        <w:pStyle w:val="Textbody"/>
        <w:numPr>
          <w:ilvl w:val="0"/>
          <w:numId w:val="16"/>
        </w:numPr>
        <w:spacing w:line="0" w:lineRule="atLeast"/>
      </w:pPr>
      <w:r>
        <w:t>Общие признаки ЖКБ:</w:t>
      </w:r>
    </w:p>
    <w:p w:rsidR="009E1297" w:rsidRDefault="00122A8D">
      <w:pPr>
        <w:pStyle w:val="Textbody"/>
      </w:pPr>
      <w:r>
        <w:t>- болезненность живота;</w:t>
      </w:r>
    </w:p>
    <w:p w:rsidR="009E1297" w:rsidRDefault="00122A8D">
      <w:pPr>
        <w:pStyle w:val="Textbody"/>
      </w:pPr>
      <w:r>
        <w:t>- вздути</w:t>
      </w:r>
      <w:r>
        <w:t>е живота;</w:t>
      </w:r>
    </w:p>
    <w:p w:rsidR="009E1297" w:rsidRDefault="00122A8D">
      <w:pPr>
        <w:pStyle w:val="Textbody"/>
      </w:pPr>
      <w:r>
        <w:t>- светлый стул;</w:t>
      </w:r>
    </w:p>
    <w:p w:rsidR="009E1297" w:rsidRDefault="00122A8D">
      <w:pPr>
        <w:pStyle w:val="Textbody"/>
      </w:pPr>
      <w:r>
        <w:t>- повышенная температура и озноб;</w:t>
      </w:r>
    </w:p>
    <w:p w:rsidR="009E1297" w:rsidRDefault="00122A8D">
      <w:pPr>
        <w:pStyle w:val="Textbody"/>
      </w:pPr>
      <w:r>
        <w:t>- отсутствие аппетита;</w:t>
      </w:r>
    </w:p>
    <w:p w:rsidR="009E1297" w:rsidRDefault="00122A8D">
      <w:pPr>
        <w:pStyle w:val="Textbody"/>
      </w:pPr>
      <w:r>
        <w:t>- тошнота и позывы к рвоте;</w:t>
      </w:r>
    </w:p>
    <w:p w:rsidR="009E1297" w:rsidRDefault="00122A8D">
      <w:pPr>
        <w:pStyle w:val="Textbody"/>
        <w:spacing w:after="283" w:line="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- повышенная потливость</w:t>
      </w:r>
    </w:p>
    <w:p w:rsidR="009E1297" w:rsidRDefault="009E1297">
      <w:pPr>
        <w:pStyle w:val="Standard"/>
        <w:spacing w:after="283"/>
        <w:rPr>
          <w:b/>
          <w:bCs/>
        </w:rPr>
      </w:pPr>
    </w:p>
    <w:p w:rsidR="009E1297" w:rsidRDefault="009E1297">
      <w:pPr>
        <w:pStyle w:val="Standard"/>
        <w:spacing w:after="283"/>
        <w:rPr>
          <w:b/>
          <w:bCs/>
        </w:rPr>
      </w:pPr>
    </w:p>
    <w:p w:rsidR="009E1297" w:rsidRDefault="00122A8D">
      <w:pPr>
        <w:pStyle w:val="Standard"/>
        <w:spacing w:after="283"/>
        <w:rPr>
          <w:b/>
          <w:bCs/>
        </w:rPr>
      </w:pPr>
      <w:r>
        <w:rPr>
          <w:b/>
          <w:bCs/>
        </w:rPr>
        <w:t xml:space="preserve"> </w:t>
      </w:r>
      <w:r>
        <w:rPr>
          <w:rFonts w:ascii="Times New Roman" w:hAnsi="Times New Roman"/>
          <w:b/>
          <w:bCs/>
        </w:rPr>
        <w:t>Осложнения</w:t>
      </w:r>
    </w:p>
    <w:p w:rsidR="009E1297" w:rsidRDefault="00122A8D">
      <w:pPr>
        <w:pStyle w:val="Textbody"/>
        <w:rPr>
          <w:rFonts w:ascii="Times New Roman" w:hAnsi="Times New Roman"/>
        </w:rPr>
      </w:pPr>
      <w:r>
        <w:rPr>
          <w:rFonts w:ascii="Times New Roman" w:hAnsi="Times New Roman"/>
        </w:rPr>
        <w:t>Если проигнорировать симптомы ЖКБ, то дальнейшее развитие болезни способствует появлению осложнений.</w:t>
      </w:r>
    </w:p>
    <w:p w:rsidR="009E1297" w:rsidRDefault="00122A8D">
      <w:pPr>
        <w:pStyle w:val="Textbody"/>
        <w:rPr>
          <w:rFonts w:ascii="Times New Roman" w:hAnsi="Times New Roman"/>
        </w:rPr>
      </w:pPr>
      <w:r>
        <w:rPr>
          <w:rFonts w:ascii="Times New Roman" w:hAnsi="Times New Roman"/>
        </w:rPr>
        <w:t>1.О</w:t>
      </w:r>
      <w:r>
        <w:rPr>
          <w:rFonts w:ascii="Times New Roman" w:hAnsi="Times New Roman"/>
        </w:rPr>
        <w:t>стрый холецистит;</w:t>
      </w:r>
    </w:p>
    <w:p w:rsidR="009E1297" w:rsidRDefault="00122A8D">
      <w:pPr>
        <w:pStyle w:val="Textbody"/>
        <w:rPr>
          <w:rFonts w:ascii="Times New Roman" w:hAnsi="Times New Roman"/>
        </w:rPr>
      </w:pPr>
      <w:r>
        <w:rPr>
          <w:rFonts w:ascii="Times New Roman" w:hAnsi="Times New Roman"/>
        </w:rPr>
        <w:t>2.Холангит;</w:t>
      </w:r>
    </w:p>
    <w:p w:rsidR="009E1297" w:rsidRDefault="00122A8D">
      <w:pPr>
        <w:pStyle w:val="Textbody"/>
        <w:rPr>
          <w:rFonts w:ascii="Times New Roman" w:hAnsi="Times New Roman"/>
        </w:rPr>
      </w:pPr>
      <w:r>
        <w:rPr>
          <w:rFonts w:ascii="Times New Roman" w:hAnsi="Times New Roman"/>
        </w:rPr>
        <w:t>3.Холедохолитиаз;</w:t>
      </w:r>
    </w:p>
    <w:p w:rsidR="009E1297" w:rsidRDefault="00122A8D">
      <w:pPr>
        <w:pStyle w:val="Textbody"/>
        <w:rPr>
          <w:rFonts w:ascii="Times New Roman" w:hAnsi="Times New Roman"/>
        </w:rPr>
      </w:pPr>
      <w:r>
        <w:rPr>
          <w:rFonts w:ascii="Times New Roman" w:hAnsi="Times New Roman"/>
        </w:rPr>
        <w:t>4.Панкреатит;</w:t>
      </w:r>
    </w:p>
    <w:p w:rsidR="009E1297" w:rsidRDefault="00122A8D">
      <w:pPr>
        <w:pStyle w:val="Textbody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5.Желтуха </w:t>
      </w:r>
      <w:r>
        <w:rPr>
          <w:rFonts w:ascii="Times New Roman" w:hAnsi="Times New Roman"/>
        </w:rPr>
        <w:t>механического характера.</w:t>
      </w:r>
    </w:p>
    <w:p w:rsidR="009E1297" w:rsidRDefault="00122A8D">
      <w:pPr>
        <w:pStyle w:val="Textbody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Лечение таких заболеваний обычно оперативное.</w:t>
      </w:r>
    </w:p>
    <w:p w:rsidR="009E1297" w:rsidRDefault="009E1297">
      <w:pPr>
        <w:pStyle w:val="Textbody"/>
        <w:rPr>
          <w:rFonts w:ascii="Times New Roman" w:hAnsi="Times New Roman"/>
          <w:b/>
          <w:bCs/>
        </w:rPr>
      </w:pPr>
    </w:p>
    <w:p w:rsidR="009E1297" w:rsidRDefault="00122A8D">
      <w:pPr>
        <w:pStyle w:val="Standard"/>
        <w:widowControl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Профилактика желчнокаменной болезни</w:t>
      </w:r>
    </w:p>
    <w:p w:rsidR="009E1297" w:rsidRDefault="00122A8D">
      <w:pPr>
        <w:pStyle w:val="Standard"/>
        <w:widowControl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  <w:u w:val="single"/>
        </w:rPr>
        <w:t>Первичная профилактика</w:t>
      </w:r>
      <w:r>
        <w:rPr>
          <w:rFonts w:ascii="Times New Roman" w:hAnsi="Times New Roman"/>
        </w:rPr>
        <w:t xml:space="preserve"> - исключение причин, приводящих к развитию ЖКБ, </w:t>
      </w:r>
      <w:r>
        <w:rPr>
          <w:rFonts w:ascii="Times New Roman" w:hAnsi="Times New Roman"/>
        </w:rPr>
        <w:t>рациональное питание, адекватное лечение обменных заболеваний. Важное значение имеет достаточная физическая активность, уменьшающая риск камнеобразования, по данным экспертов, на 70%.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263238"/>
        </w:rPr>
        <w:t xml:space="preserve"> Необходимо выработать привычку питаться регулярно и сбалансированно. Ва</w:t>
      </w:r>
      <w:r>
        <w:rPr>
          <w:rFonts w:ascii="Times New Roman" w:hAnsi="Times New Roman"/>
          <w:color w:val="263238"/>
        </w:rPr>
        <w:t>жнейшим компонентом в данном случае становится обязательный полноценный завтрак. Регулярные приемы пищи (каждые 3-4 часа в течение дня) способствуют постоянному оттоку желчи, предотвращая ее застой.</w:t>
      </w:r>
      <w:r>
        <w:rPr>
          <w:rFonts w:ascii="Times New Roman" w:hAnsi="Times New Roman"/>
        </w:rPr>
        <w:t xml:space="preserve"> Обязательно у</w:t>
      </w:r>
      <w:r>
        <w:rPr>
          <w:rFonts w:ascii="Times New Roman" w:hAnsi="Times New Roman"/>
        </w:rPr>
        <w:t>потребление пищи, богатой клетчаткой, витами</w:t>
      </w:r>
      <w:r>
        <w:rPr>
          <w:rFonts w:ascii="Times New Roman" w:hAnsi="Times New Roman"/>
        </w:rPr>
        <w:t xml:space="preserve">ном С, полиненасыщенными жирными кислотами </w:t>
      </w:r>
      <w:r>
        <w:rPr>
          <w:rFonts w:ascii="Times New Roman" w:hAnsi="Times New Roman"/>
          <w:b/>
          <w:bCs/>
          <w:color w:val="202124"/>
          <w:sz w:val="24"/>
        </w:rPr>
        <w:t>(фркуты, овощи, овсянка, греча, творог, нежирная рыба, зерновой хлеб). Исключите жареные блюда, копчености,  простые углеводы.</w:t>
      </w:r>
    </w:p>
    <w:p w:rsidR="009E1297" w:rsidRDefault="009E1297">
      <w:pPr>
        <w:pStyle w:val="Standard"/>
        <w:widowControl/>
        <w:jc w:val="left"/>
        <w:rPr>
          <w:rFonts w:ascii="Times New Roman" w:hAnsi="Times New Roman"/>
        </w:rPr>
      </w:pPr>
    </w:p>
    <w:p w:rsidR="009E1297" w:rsidRDefault="00122A8D">
      <w:pPr>
        <w:pStyle w:val="Standard"/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  <w:i/>
          <w:iCs/>
          <w:u w:val="single"/>
        </w:rPr>
        <w:t xml:space="preserve">Вторичная профилактика </w:t>
      </w:r>
      <w:r>
        <w:rPr>
          <w:rFonts w:ascii="Times New Roman" w:hAnsi="Times New Roman"/>
        </w:rPr>
        <w:t>-  предупреждение развития осложнений. Активное выявление и ре</w:t>
      </w:r>
      <w:r>
        <w:rPr>
          <w:rFonts w:ascii="Times New Roman" w:hAnsi="Times New Roman"/>
        </w:rPr>
        <w:t>гулярное  диспансерное наблюдение больных с ЖКБ, их адекватная немедикаментозная и лекарственная терапия. Строгое выполнение назначений врача во избежание удаления желчного пузыря.</w:t>
      </w:r>
    </w:p>
    <w:p w:rsidR="009E1297" w:rsidRDefault="00122A8D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12600</wp:posOffset>
            </wp:positionH>
            <wp:positionV relativeFrom="paragraph">
              <wp:posOffset>162000</wp:posOffset>
            </wp:positionV>
            <wp:extent cx="6480000" cy="2370600"/>
            <wp:effectExtent l="0" t="0" r="0" b="0"/>
            <wp:wrapSquare wrapText="bothSides"/>
            <wp:docPr id="5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7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297" w:rsidRDefault="009E1297">
      <w:pPr>
        <w:pStyle w:val="Standard"/>
        <w:rPr>
          <w:rFonts w:ascii="Times New Roman" w:hAnsi="Times New Roman"/>
          <w:b/>
          <w:bCs/>
        </w:rPr>
      </w:pPr>
    </w:p>
    <w:p w:rsidR="009E1297" w:rsidRDefault="00122A8D">
      <w:pPr>
        <w:pStyle w:val="Textbody"/>
        <w:spacing w:after="283" w:line="0" w:lineRule="atLeast"/>
        <w:jc w:val="center"/>
      </w:pPr>
      <w:r>
        <w:rPr>
          <w:rFonts w:ascii="Times New Roman" w:hAnsi="Times New Roman"/>
          <w:b/>
          <w:bCs/>
        </w:rPr>
        <w:t xml:space="preserve">Ведите здоровый образ жизни, следите за своим питанием, украшайте себя </w:t>
      </w:r>
      <w:r>
        <w:rPr>
          <w:rFonts w:ascii="Times New Roman" w:hAnsi="Times New Roman"/>
          <w:b/>
          <w:bCs/>
        </w:rPr>
        <w:t>только драгоценными камнями!</w:t>
      </w:r>
    </w:p>
    <w:sectPr w:rsidR="009E1297">
      <w:headerReference w:type="default" r:id="rId12"/>
      <w:footerReference w:type="default" r:id="rId13"/>
      <w:pgSz w:w="11906" w:h="16838"/>
      <w:pgMar w:top="1134" w:right="567" w:bottom="1134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A8D" w:rsidRDefault="00122A8D">
      <w:r>
        <w:separator/>
      </w:r>
    </w:p>
  </w:endnote>
  <w:endnote w:type="continuationSeparator" w:id="0">
    <w:p w:rsidR="00122A8D" w:rsidRDefault="00122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charset w:val="02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altName w:val="Times New Roman"/>
    <w:charset w:val="00"/>
    <w:family w:val="roman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ource Han Sans CN Regular"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Liberation Mono">
    <w:charset w:val="00"/>
    <w:family w:val="modern"/>
    <w:pitch w:val="fixed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9BB" w:rsidRDefault="00122A8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A8D" w:rsidRDefault="00122A8D">
      <w:r>
        <w:rPr>
          <w:color w:val="000000"/>
        </w:rPr>
        <w:separator/>
      </w:r>
    </w:p>
  </w:footnote>
  <w:footnote w:type="continuationSeparator" w:id="0">
    <w:p w:rsidR="00122A8D" w:rsidRDefault="00122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9BB" w:rsidRDefault="00122A8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5C41"/>
    <w:multiLevelType w:val="multilevel"/>
    <w:tmpl w:val="DBD4EDD0"/>
    <w:styleLink w:val="List4"/>
    <w:lvl w:ilvl="0">
      <w:numFmt w:val="bullet"/>
      <w:lvlText w:val="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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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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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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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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"/>
      <w:lvlJc w:val="left"/>
      <w:pPr>
        <w:ind w:left="2041" w:hanging="227"/>
      </w:pPr>
      <w:rPr>
        <w:rFonts w:ascii="OpenSymbol" w:hAnsi="OpenSymbol"/>
      </w:rPr>
    </w:lvl>
  </w:abstractNum>
  <w:abstractNum w:abstractNumId="1" w15:restartNumberingAfterBreak="0">
    <w:nsid w:val="14495B31"/>
    <w:multiLevelType w:val="multilevel"/>
    <w:tmpl w:val="7536F306"/>
    <w:styleLink w:val="Numberingivx1"/>
    <w:lvl w:ilvl="0">
      <w:start w:val="1"/>
      <w:numFmt w:val="lowerRoman"/>
      <w:lvlText w:val="%1."/>
      <w:lvlJc w:val="right"/>
      <w:pPr>
        <w:ind w:left="754" w:hanging="174"/>
      </w:pPr>
    </w:lvl>
    <w:lvl w:ilvl="1">
      <w:start w:val="1"/>
      <w:numFmt w:val="lowerRoman"/>
      <w:lvlText w:val="%2."/>
      <w:lvlJc w:val="right"/>
      <w:pPr>
        <w:ind w:left="1151" w:hanging="567"/>
      </w:pPr>
    </w:lvl>
    <w:lvl w:ilvl="2">
      <w:start w:val="3"/>
      <w:numFmt w:val="lowerLetter"/>
      <w:lvlText w:val="%3)"/>
      <w:lvlJc w:val="right"/>
      <w:pPr>
        <w:ind w:left="1548" w:hanging="397"/>
      </w:pPr>
    </w:lvl>
    <w:lvl w:ilvl="3">
      <w:numFmt w:val="bullet"/>
      <w:lvlText w:val="•"/>
      <w:lvlJc w:val="right"/>
      <w:pPr>
        <w:ind w:left="1134" w:hanging="224"/>
      </w:pPr>
      <w:rPr>
        <w:rFonts w:ascii="OpenSymbol" w:hAnsi="OpenSymbol"/>
      </w:rPr>
    </w:lvl>
    <w:lvl w:ilvl="4">
      <w:numFmt w:val="bullet"/>
      <w:lvlText w:val="•"/>
      <w:lvlJc w:val="right"/>
      <w:pPr>
        <w:ind w:left="1358" w:hanging="224"/>
      </w:pPr>
      <w:rPr>
        <w:rFonts w:ascii="OpenSymbol" w:hAnsi="OpenSymbol"/>
      </w:rPr>
    </w:lvl>
    <w:lvl w:ilvl="5">
      <w:numFmt w:val="bullet"/>
      <w:lvlText w:val="•"/>
      <w:lvlJc w:val="right"/>
      <w:pPr>
        <w:ind w:left="1582" w:hanging="224"/>
      </w:pPr>
      <w:rPr>
        <w:rFonts w:ascii="OpenSymbol" w:hAnsi="OpenSymbol"/>
      </w:rPr>
    </w:lvl>
    <w:lvl w:ilvl="6">
      <w:numFmt w:val="bullet"/>
      <w:lvlText w:val="•"/>
      <w:lvlJc w:val="right"/>
      <w:pPr>
        <w:ind w:left="1806" w:hanging="224"/>
      </w:pPr>
      <w:rPr>
        <w:rFonts w:ascii="OpenSymbol" w:hAnsi="OpenSymbol"/>
      </w:rPr>
    </w:lvl>
    <w:lvl w:ilvl="7">
      <w:numFmt w:val="bullet"/>
      <w:lvlText w:val="•"/>
      <w:lvlJc w:val="right"/>
      <w:pPr>
        <w:ind w:left="2030" w:hanging="224"/>
      </w:pPr>
      <w:rPr>
        <w:rFonts w:ascii="OpenSymbol" w:hAnsi="OpenSymbol"/>
      </w:rPr>
    </w:lvl>
    <w:lvl w:ilvl="8">
      <w:numFmt w:val="bullet"/>
      <w:lvlText w:val="•"/>
      <w:lvlJc w:val="right"/>
      <w:pPr>
        <w:ind w:left="2254" w:hanging="224"/>
      </w:pPr>
      <w:rPr>
        <w:rFonts w:ascii="OpenSymbol" w:hAnsi="OpenSymbol"/>
      </w:rPr>
    </w:lvl>
  </w:abstractNum>
  <w:abstractNum w:abstractNumId="2" w15:restartNumberingAfterBreak="0">
    <w:nsid w:val="14E435AD"/>
    <w:multiLevelType w:val="multilevel"/>
    <w:tmpl w:val="FBE8A560"/>
    <w:styleLink w:val="Numbering123"/>
    <w:lvl w:ilvl="0">
      <w:start w:val="1"/>
      <w:numFmt w:val="decimal"/>
      <w:pStyle w:val="Numbering1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."/>
      <w:lvlJc w:val="left"/>
      <w:pPr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ind w:left="0" w:firstLine="709"/>
      </w:pPr>
    </w:lvl>
  </w:abstractNum>
  <w:abstractNum w:abstractNumId="3" w15:restartNumberingAfterBreak="0">
    <w:nsid w:val="182D21EE"/>
    <w:multiLevelType w:val="multilevel"/>
    <w:tmpl w:val="A2C6EE62"/>
    <w:styleLink w:val="a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09"/>
      </w:pPr>
    </w:lvl>
    <w:lvl w:ilvl="2">
      <w:start w:val="1"/>
      <w:numFmt w:val="decimal"/>
      <w:suff w:val="space"/>
      <w:lvlText w:val="%1.%2.%3)"/>
      <w:lvlJc w:val="left"/>
      <w:pPr>
        <w:ind w:left="0" w:firstLine="709"/>
      </w:pPr>
    </w:lvl>
    <w:lvl w:ilvl="3">
      <w:start w:val="1"/>
      <w:numFmt w:val="decimal"/>
      <w:suff w:val="space"/>
      <w:lvlText w:val="%1.%2.%3.%4)"/>
      <w:lvlJc w:val="left"/>
      <w:pPr>
        <w:ind w:left="0" w:firstLine="709"/>
      </w:pPr>
    </w:lvl>
    <w:lvl w:ilvl="4">
      <w:start w:val="1"/>
      <w:numFmt w:val="decimal"/>
      <w:suff w:val="space"/>
      <w:lvlText w:val="%1.%2.%3.%4.%5)"/>
      <w:lvlJc w:val="left"/>
      <w:pPr>
        <w:ind w:left="0" w:firstLine="709"/>
      </w:pPr>
    </w:lvl>
    <w:lvl w:ilvl="5">
      <w:start w:val="1"/>
      <w:numFmt w:val="decimal"/>
      <w:suff w:val="space"/>
      <w:lvlText w:val="%1.%2.%3.%4.%5.%6)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)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709"/>
      </w:pPr>
    </w:lvl>
  </w:abstractNum>
  <w:abstractNum w:abstractNumId="4" w15:restartNumberingAfterBreak="0">
    <w:nsid w:val="2BA472ED"/>
    <w:multiLevelType w:val="multilevel"/>
    <w:tmpl w:val="6D74883A"/>
    <w:styleLink w:val="Numberingabc1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09"/>
      </w:pPr>
    </w:lvl>
    <w:lvl w:ilvl="2">
      <w:start w:val="1"/>
      <w:numFmt w:val="decimal"/>
      <w:suff w:val="space"/>
      <w:lvlText w:val="%1.%2.%3)"/>
      <w:lvlJc w:val="left"/>
      <w:pPr>
        <w:ind w:left="0" w:firstLine="709"/>
      </w:pPr>
    </w:lvl>
    <w:lvl w:ilvl="3">
      <w:start w:val="1"/>
      <w:numFmt w:val="decimal"/>
      <w:suff w:val="space"/>
      <w:lvlText w:val="%1.%2.%3.%4)"/>
      <w:lvlJc w:val="left"/>
      <w:pPr>
        <w:ind w:left="0" w:firstLine="709"/>
      </w:pPr>
    </w:lvl>
    <w:lvl w:ilvl="4">
      <w:start w:val="1"/>
      <w:numFmt w:val="decimal"/>
      <w:suff w:val="space"/>
      <w:lvlText w:val="%1.%2.%3.%4.%5)"/>
      <w:lvlJc w:val="left"/>
      <w:pPr>
        <w:ind w:left="0" w:firstLine="709"/>
      </w:pPr>
    </w:lvl>
    <w:lvl w:ilvl="5">
      <w:start w:val="1"/>
      <w:numFmt w:val="decimal"/>
      <w:suff w:val="space"/>
      <w:lvlText w:val="%1.%2.%3.%4.%5.%6)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)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709"/>
      </w:pPr>
    </w:lvl>
  </w:abstractNum>
  <w:abstractNum w:abstractNumId="5" w15:restartNumberingAfterBreak="0">
    <w:nsid w:val="2FE0592E"/>
    <w:multiLevelType w:val="multilevel"/>
    <w:tmpl w:val="E74280BC"/>
    <w:styleLink w:val="1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20"/>
      </w:pPr>
    </w:lvl>
    <w:lvl w:ilvl="2">
      <w:start w:val="1"/>
      <w:numFmt w:val="decimal"/>
      <w:suff w:val="space"/>
      <w:lvlText w:val="%1.%2.%3)"/>
      <w:lvlJc w:val="left"/>
      <w:pPr>
        <w:ind w:left="0" w:firstLine="1080"/>
      </w:pPr>
    </w:lvl>
    <w:lvl w:ilvl="3">
      <w:start w:val="1"/>
      <w:numFmt w:val="decimal"/>
      <w:suff w:val="space"/>
      <w:lvlText w:val="%1.%2.%3.%4)"/>
      <w:lvlJc w:val="left"/>
      <w:pPr>
        <w:ind w:left="0" w:firstLine="1440"/>
      </w:pPr>
    </w:lvl>
    <w:lvl w:ilvl="4">
      <w:start w:val="1"/>
      <w:numFmt w:val="decimal"/>
      <w:suff w:val="space"/>
      <w:lvlText w:val="%1.%2.%3.%4.%5)"/>
      <w:lvlJc w:val="left"/>
      <w:pPr>
        <w:ind w:left="0" w:firstLine="1800"/>
      </w:pPr>
    </w:lvl>
    <w:lvl w:ilvl="5">
      <w:start w:val="1"/>
      <w:numFmt w:val="decimal"/>
      <w:suff w:val="space"/>
      <w:lvlText w:val="%1.%2.%3.%4.%5.%6)"/>
      <w:lvlJc w:val="left"/>
      <w:pPr>
        <w:ind w:left="0" w:firstLine="2160"/>
      </w:pPr>
    </w:lvl>
    <w:lvl w:ilvl="6">
      <w:start w:val="1"/>
      <w:numFmt w:val="decimal"/>
      <w:suff w:val="space"/>
      <w:lvlText w:val="%1.%2.%3.%4.%5.%6.%7)"/>
      <w:lvlJc w:val="left"/>
      <w:pPr>
        <w:ind w:left="0" w:firstLine="2520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2880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3240"/>
      </w:pPr>
    </w:lvl>
  </w:abstractNum>
  <w:abstractNum w:abstractNumId="6" w15:restartNumberingAfterBreak="0">
    <w:nsid w:val="30107FD5"/>
    <w:multiLevelType w:val="multilevel"/>
    <w:tmpl w:val="C5E0C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466723EF"/>
    <w:multiLevelType w:val="multilevel"/>
    <w:tmpl w:val="99747680"/>
    <w:styleLink w:val="List2"/>
    <w:lvl w:ilvl="0">
      <w:numFmt w:val="bullet"/>
      <w:lvlText w:val="–"/>
      <w:lvlJc w:val="left"/>
      <w:pPr>
        <w:ind w:left="170" w:hanging="170"/>
      </w:pPr>
      <w:rPr>
        <w:rFonts w:ascii="OpenSymbol" w:hAnsi="OpenSymbol"/>
      </w:rPr>
    </w:lvl>
    <w:lvl w:ilvl="1">
      <w:numFmt w:val="bullet"/>
      <w:lvlText w:val="–"/>
      <w:lvlJc w:val="left"/>
      <w:pPr>
        <w:ind w:left="340" w:hanging="170"/>
      </w:pPr>
      <w:rPr>
        <w:rFonts w:ascii="OpenSymbol" w:hAnsi="OpenSymbol"/>
      </w:rPr>
    </w:lvl>
    <w:lvl w:ilvl="2">
      <w:numFmt w:val="bullet"/>
      <w:lvlText w:val="–"/>
      <w:lvlJc w:val="left"/>
      <w:pPr>
        <w:ind w:left="510" w:hanging="170"/>
      </w:pPr>
      <w:rPr>
        <w:rFonts w:ascii="OpenSymbol" w:hAnsi="OpenSymbol"/>
      </w:rPr>
    </w:lvl>
    <w:lvl w:ilvl="3">
      <w:numFmt w:val="bullet"/>
      <w:lvlText w:val="–"/>
      <w:lvlJc w:val="left"/>
      <w:pPr>
        <w:ind w:left="680" w:hanging="170"/>
      </w:pPr>
      <w:rPr>
        <w:rFonts w:ascii="OpenSymbol" w:hAnsi="OpenSymbol"/>
      </w:rPr>
    </w:lvl>
    <w:lvl w:ilvl="4">
      <w:numFmt w:val="bullet"/>
      <w:lvlText w:val="–"/>
      <w:lvlJc w:val="left"/>
      <w:pPr>
        <w:ind w:left="850" w:hanging="170"/>
      </w:pPr>
      <w:rPr>
        <w:rFonts w:ascii="OpenSymbol" w:hAnsi="OpenSymbol"/>
      </w:rPr>
    </w:lvl>
    <w:lvl w:ilvl="5">
      <w:numFmt w:val="bullet"/>
      <w:lvlText w:val="–"/>
      <w:lvlJc w:val="left"/>
      <w:pPr>
        <w:ind w:left="1020" w:hanging="170"/>
      </w:pPr>
      <w:rPr>
        <w:rFonts w:ascii="OpenSymbol" w:hAnsi="OpenSymbol"/>
      </w:rPr>
    </w:lvl>
    <w:lvl w:ilvl="6">
      <w:numFmt w:val="bullet"/>
      <w:lvlText w:val="–"/>
      <w:lvlJc w:val="left"/>
      <w:pPr>
        <w:ind w:left="1191" w:hanging="170"/>
      </w:pPr>
      <w:rPr>
        <w:rFonts w:ascii="OpenSymbol" w:hAnsi="OpenSymbol"/>
      </w:rPr>
    </w:lvl>
    <w:lvl w:ilvl="7">
      <w:numFmt w:val="bullet"/>
      <w:lvlText w:val="–"/>
      <w:lvlJc w:val="left"/>
      <w:pPr>
        <w:ind w:left="1361" w:hanging="170"/>
      </w:pPr>
      <w:rPr>
        <w:rFonts w:ascii="OpenSymbol" w:hAnsi="OpenSymbol"/>
      </w:rPr>
    </w:lvl>
    <w:lvl w:ilvl="8">
      <w:numFmt w:val="bullet"/>
      <w:lvlText w:val="–"/>
      <w:lvlJc w:val="left"/>
      <w:pPr>
        <w:ind w:left="1531" w:hanging="170"/>
      </w:pPr>
      <w:rPr>
        <w:rFonts w:ascii="OpenSymbol" w:hAnsi="OpenSymbol"/>
      </w:rPr>
    </w:lvl>
  </w:abstractNum>
  <w:abstractNum w:abstractNumId="8" w15:restartNumberingAfterBreak="0">
    <w:nsid w:val="4D7379C4"/>
    <w:multiLevelType w:val="multilevel"/>
    <w:tmpl w:val="66D21384"/>
    <w:styleLink w:val="List3"/>
    <w:lvl w:ilvl="0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1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2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3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4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5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6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7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8">
      <w:numFmt w:val="bullet"/>
      <w:lvlText w:val="☑"/>
      <w:lvlJc w:val="left"/>
      <w:pPr>
        <w:ind w:left="224" w:hanging="224"/>
      </w:pPr>
      <w:rPr>
        <w:rFonts w:ascii="OpenSymbol" w:hAnsi="OpenSymbol"/>
      </w:rPr>
    </w:lvl>
  </w:abstractNum>
  <w:abstractNum w:abstractNumId="9" w15:restartNumberingAfterBreak="0">
    <w:nsid w:val="57436FCC"/>
    <w:multiLevelType w:val="multilevel"/>
    <w:tmpl w:val="66822992"/>
    <w:styleLink w:val="NumberingIVX"/>
    <w:lvl w:ilvl="0">
      <w:start w:val="1"/>
      <w:numFmt w:val="upperRoman"/>
      <w:lvlText w:val="%1."/>
      <w:lvlJc w:val="right"/>
      <w:pPr>
        <w:ind w:left="754" w:hanging="174"/>
      </w:pPr>
    </w:lvl>
    <w:lvl w:ilvl="1">
      <w:start w:val="1"/>
      <w:numFmt w:val="upperRoman"/>
      <w:lvlText w:val="%2."/>
      <w:lvlJc w:val="right"/>
      <w:pPr>
        <w:ind w:left="1508" w:hanging="174"/>
      </w:pPr>
    </w:lvl>
    <w:lvl w:ilvl="2">
      <w:start w:val="1"/>
      <w:numFmt w:val="upperRoman"/>
      <w:lvlText w:val="%3."/>
      <w:lvlJc w:val="right"/>
      <w:pPr>
        <w:ind w:left="1191" w:hanging="174"/>
      </w:pPr>
    </w:lvl>
    <w:lvl w:ilvl="3">
      <w:start w:val="1"/>
      <w:numFmt w:val="upperRoman"/>
      <w:lvlText w:val="%4."/>
      <w:lvlJc w:val="right"/>
      <w:pPr>
        <w:ind w:left="2262" w:hanging="174"/>
      </w:pPr>
    </w:lvl>
    <w:lvl w:ilvl="4">
      <w:start w:val="1"/>
      <w:numFmt w:val="upperRoman"/>
      <w:lvlText w:val="%5."/>
      <w:lvlJc w:val="right"/>
      <w:pPr>
        <w:ind w:left="3016" w:hanging="174"/>
      </w:pPr>
    </w:lvl>
    <w:lvl w:ilvl="5">
      <w:start w:val="1"/>
      <w:numFmt w:val="upperRoman"/>
      <w:lvlText w:val="%6."/>
      <w:lvlJc w:val="right"/>
      <w:pPr>
        <w:ind w:left="3771" w:hanging="174"/>
      </w:pPr>
    </w:lvl>
    <w:lvl w:ilvl="6">
      <w:start w:val="1"/>
      <w:numFmt w:val="upperRoman"/>
      <w:lvlText w:val="%7."/>
      <w:lvlJc w:val="right"/>
      <w:pPr>
        <w:ind w:left="4525" w:hanging="174"/>
      </w:pPr>
    </w:lvl>
    <w:lvl w:ilvl="7">
      <w:start w:val="1"/>
      <w:numFmt w:val="upperRoman"/>
      <w:lvlText w:val="%8."/>
      <w:lvlJc w:val="right"/>
      <w:pPr>
        <w:ind w:left="5279" w:hanging="174"/>
      </w:pPr>
    </w:lvl>
    <w:lvl w:ilvl="8">
      <w:start w:val="1"/>
      <w:numFmt w:val="upperRoman"/>
      <w:lvlText w:val="%9."/>
      <w:lvlJc w:val="right"/>
      <w:pPr>
        <w:ind w:left="6033" w:hanging="174"/>
      </w:pPr>
    </w:lvl>
  </w:abstractNum>
  <w:abstractNum w:abstractNumId="10" w15:restartNumberingAfterBreak="0">
    <w:nsid w:val="576451CA"/>
    <w:multiLevelType w:val="multilevel"/>
    <w:tmpl w:val="0B2268F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1" w15:restartNumberingAfterBreak="0">
    <w:nsid w:val="59933041"/>
    <w:multiLevelType w:val="multilevel"/>
    <w:tmpl w:val="DD6C30FE"/>
    <w:styleLink w:val="a0"/>
    <w:lvl w:ilvl="0">
      <w:start w:val="1"/>
      <w:numFmt w:val="decimal"/>
      <w:suff w:val="nothing"/>
      <w:lvlText w:val="%1"/>
      <w:lvlJc w:val="center"/>
    </w:lvl>
    <w:lvl w:ilvl="1">
      <w:start w:val="1"/>
      <w:numFmt w:val="decimal"/>
      <w:suff w:val="nothing"/>
      <w:lvlText w:val="%2"/>
      <w:lvlJc w:val="center"/>
    </w:lvl>
    <w:lvl w:ilvl="2">
      <w:start w:val="1"/>
      <w:numFmt w:val="decimal"/>
      <w:suff w:val="nothing"/>
      <w:lvlText w:val="%3"/>
      <w:lvlJc w:val="center"/>
    </w:lvl>
    <w:lvl w:ilvl="3">
      <w:start w:val="1"/>
      <w:numFmt w:val="decimal"/>
      <w:suff w:val="nothing"/>
      <w:lvlText w:val="%4"/>
      <w:lvlJc w:val="center"/>
    </w:lvl>
    <w:lvl w:ilvl="4">
      <w:start w:val="1"/>
      <w:numFmt w:val="decimal"/>
      <w:suff w:val="nothing"/>
      <w:lvlText w:val="%5"/>
      <w:lvlJc w:val="center"/>
    </w:lvl>
    <w:lvl w:ilvl="5">
      <w:start w:val="1"/>
      <w:numFmt w:val="decimal"/>
      <w:suff w:val="nothing"/>
      <w:lvlText w:val="%6"/>
      <w:lvlJc w:val="center"/>
    </w:lvl>
    <w:lvl w:ilvl="6">
      <w:start w:val="1"/>
      <w:numFmt w:val="decimal"/>
      <w:suff w:val="nothing"/>
      <w:lvlText w:val="%7"/>
      <w:lvlJc w:val="center"/>
    </w:lvl>
    <w:lvl w:ilvl="7">
      <w:start w:val="1"/>
      <w:numFmt w:val="decimal"/>
      <w:suff w:val="nothing"/>
      <w:lvlText w:val="%8"/>
      <w:lvlJc w:val="center"/>
    </w:lvl>
    <w:lvl w:ilvl="8">
      <w:start w:val="1"/>
      <w:numFmt w:val="decimal"/>
      <w:suff w:val="nothing"/>
      <w:lvlText w:val="%9"/>
      <w:lvlJc w:val="center"/>
    </w:lvl>
  </w:abstractNum>
  <w:abstractNum w:abstractNumId="12" w15:restartNumberingAfterBreak="0">
    <w:nsid w:val="72474F5F"/>
    <w:multiLevelType w:val="multilevel"/>
    <w:tmpl w:val="852A26D2"/>
    <w:styleLink w:val="List11"/>
    <w:lvl w:ilvl="0">
      <w:numFmt w:val="bullet"/>
      <w:pStyle w:val="List1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1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2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3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4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5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6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7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8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</w:abstractNum>
  <w:abstractNum w:abstractNumId="13" w15:restartNumberingAfterBreak="0">
    <w:nsid w:val="725D25BB"/>
    <w:multiLevelType w:val="multilevel"/>
    <w:tmpl w:val="63DA3986"/>
    <w:styleLink w:val="WWNum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4" w15:restartNumberingAfterBreak="0">
    <w:nsid w:val="742C05C7"/>
    <w:multiLevelType w:val="multilevel"/>
    <w:tmpl w:val="B356802A"/>
    <w:styleLink w:val="NumberingABC"/>
    <w:lvl w:ilvl="0">
      <w:start w:val="1"/>
      <w:numFmt w:val="upperLetter"/>
      <w:lvlText w:val="%1."/>
      <w:lvlJc w:val="left"/>
      <w:pPr>
        <w:ind w:left="754" w:hanging="397"/>
      </w:pPr>
    </w:lvl>
    <w:lvl w:ilvl="1">
      <w:start w:val="1"/>
      <w:numFmt w:val="upperLetter"/>
      <w:lvlText w:val="%2."/>
      <w:lvlJc w:val="left"/>
      <w:pPr>
        <w:ind w:left="1151" w:hanging="397"/>
      </w:pPr>
    </w:lvl>
    <w:lvl w:ilvl="2">
      <w:start w:val="1"/>
      <w:numFmt w:val="upperLetter"/>
      <w:lvlText w:val="%3."/>
      <w:lvlJc w:val="left"/>
      <w:pPr>
        <w:ind w:left="1548" w:hanging="397"/>
      </w:pPr>
    </w:lvl>
    <w:lvl w:ilvl="3">
      <w:start w:val="1"/>
      <w:numFmt w:val="upperLetter"/>
      <w:lvlText w:val="%4."/>
      <w:lvlJc w:val="left"/>
      <w:pPr>
        <w:ind w:left="1945" w:hanging="397"/>
      </w:pPr>
    </w:lvl>
    <w:lvl w:ilvl="4">
      <w:start w:val="1"/>
      <w:numFmt w:val="upperLetter"/>
      <w:lvlText w:val="%5."/>
      <w:lvlJc w:val="left"/>
      <w:pPr>
        <w:ind w:left="2342" w:hanging="397"/>
      </w:pPr>
    </w:lvl>
    <w:lvl w:ilvl="5">
      <w:start w:val="1"/>
      <w:numFmt w:val="upperLetter"/>
      <w:lvlText w:val="%6."/>
      <w:lvlJc w:val="left"/>
      <w:pPr>
        <w:ind w:left="2739" w:hanging="397"/>
      </w:pPr>
    </w:lvl>
    <w:lvl w:ilvl="6">
      <w:start w:val="1"/>
      <w:numFmt w:val="upperLetter"/>
      <w:lvlText w:val="%7."/>
      <w:lvlJc w:val="left"/>
      <w:pPr>
        <w:ind w:left="3136" w:hanging="397"/>
      </w:pPr>
    </w:lvl>
    <w:lvl w:ilvl="7">
      <w:start w:val="1"/>
      <w:numFmt w:val="upperLetter"/>
      <w:lvlText w:val="%8."/>
      <w:lvlJc w:val="left"/>
      <w:pPr>
        <w:ind w:left="3533" w:hanging="397"/>
      </w:pPr>
    </w:lvl>
    <w:lvl w:ilvl="8">
      <w:start w:val="1"/>
      <w:numFmt w:val="upperLetter"/>
      <w:lvlText w:val="%9."/>
      <w:lvlJc w:val="left"/>
      <w:pPr>
        <w:ind w:left="3930" w:hanging="397"/>
      </w:pPr>
    </w:lvl>
  </w:abstractNum>
  <w:abstractNum w:abstractNumId="15" w15:restartNumberingAfterBreak="0">
    <w:nsid w:val="7FDD0A1E"/>
    <w:multiLevelType w:val="multilevel"/>
    <w:tmpl w:val="BD063024"/>
    <w:styleLink w:val="List5"/>
    <w:lvl w:ilvl="0">
      <w:numFmt w:val="bullet"/>
      <w:lvlText w:val="✗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✗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✗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✗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✗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✗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✗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✗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✗"/>
      <w:lvlJc w:val="left"/>
      <w:pPr>
        <w:ind w:left="2041" w:hanging="227"/>
      </w:pPr>
      <w:rPr>
        <w:rFonts w:ascii="OpenSymbol" w:hAnsi="OpenSymbol"/>
      </w:rPr>
    </w:lvl>
  </w:abstractNum>
  <w:num w:numId="1">
    <w:abstractNumId w:val="2"/>
  </w:num>
  <w:num w:numId="2">
    <w:abstractNumId w:val="14"/>
  </w:num>
  <w:num w:numId="3">
    <w:abstractNumId w:val="4"/>
  </w:num>
  <w:num w:numId="4">
    <w:abstractNumId w:val="9"/>
  </w:num>
  <w:num w:numId="5">
    <w:abstractNumId w:val="1"/>
  </w:num>
  <w:num w:numId="6">
    <w:abstractNumId w:val="12"/>
  </w:num>
  <w:num w:numId="7">
    <w:abstractNumId w:val="7"/>
  </w:num>
  <w:num w:numId="8">
    <w:abstractNumId w:val="8"/>
  </w:num>
  <w:num w:numId="9">
    <w:abstractNumId w:val="0"/>
  </w:num>
  <w:num w:numId="10">
    <w:abstractNumId w:val="15"/>
  </w:num>
  <w:num w:numId="11">
    <w:abstractNumId w:val="5"/>
  </w:num>
  <w:num w:numId="12">
    <w:abstractNumId w:val="3"/>
  </w:num>
  <w:num w:numId="13">
    <w:abstractNumId w:val="11"/>
  </w:num>
  <w:num w:numId="14">
    <w:abstractNumId w:val="13"/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9E1297"/>
    <w:rsid w:val="00122A8D"/>
    <w:rsid w:val="0069135E"/>
    <w:rsid w:val="009E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E2C33A-626D-4D0B-B18F-3F4E24E57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ource Han Sans CN Regular" w:hAnsi="Liberation Serif" w:cs="Lohit Devanagari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0">
    <w:name w:val="heading 1"/>
    <w:basedOn w:val="Heading"/>
    <w:next w:val="Firstlineindent"/>
    <w:pPr>
      <w:outlineLvl w:val="0"/>
    </w:pPr>
  </w:style>
  <w:style w:type="paragraph" w:styleId="2">
    <w:name w:val="heading 2"/>
    <w:basedOn w:val="Heading"/>
    <w:next w:val="Textbody"/>
    <w:pPr>
      <w:outlineLvl w:val="1"/>
    </w:pPr>
  </w:style>
  <w:style w:type="paragraph" w:styleId="3">
    <w:name w:val="heading 3"/>
    <w:basedOn w:val="Heading"/>
    <w:next w:val="Textbody"/>
    <w:pPr>
      <w:outlineLvl w:val="2"/>
    </w:pPr>
  </w:style>
  <w:style w:type="paragraph" w:styleId="4">
    <w:name w:val="heading 4"/>
    <w:basedOn w:val="Heading"/>
    <w:next w:val="Textbody"/>
    <w:pPr>
      <w:outlineLvl w:val="3"/>
    </w:pPr>
  </w:style>
  <w:style w:type="paragraph" w:styleId="5">
    <w:name w:val="heading 5"/>
    <w:basedOn w:val="Heading"/>
    <w:next w:val="Textbody"/>
    <w:pPr>
      <w:outlineLvl w:val="4"/>
    </w:pPr>
  </w:style>
  <w:style w:type="paragraph" w:styleId="6">
    <w:name w:val="heading 6"/>
    <w:basedOn w:val="Heading"/>
    <w:next w:val="Textbody"/>
    <w:pPr>
      <w:outlineLvl w:val="5"/>
    </w:pPr>
  </w:style>
  <w:style w:type="paragraph" w:styleId="7">
    <w:name w:val="heading 7"/>
    <w:basedOn w:val="Heading"/>
    <w:next w:val="Textbody"/>
    <w:pPr>
      <w:outlineLvl w:val="6"/>
    </w:pPr>
  </w:style>
  <w:style w:type="paragraph" w:styleId="8">
    <w:name w:val="heading 8"/>
    <w:basedOn w:val="Heading"/>
    <w:next w:val="Textbody"/>
    <w:pPr>
      <w:outlineLvl w:val="7"/>
    </w:pPr>
  </w:style>
  <w:style w:type="paragraph" w:styleId="9">
    <w:name w:val="heading 9"/>
    <w:basedOn w:val="Heading"/>
    <w:next w:val="Textbody"/>
    <w:pPr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andard">
    <w:name w:val="Standard"/>
    <w:pPr>
      <w:jc w:val="center"/>
    </w:pPr>
    <w:rPr>
      <w:rFonts w:ascii="PT Astra Serif" w:eastAsia="PT Astra Serif" w:hAnsi="PT Astra Serif" w:cs="PT Astra Serif"/>
      <w:sz w:val="28"/>
    </w:rPr>
  </w:style>
  <w:style w:type="paragraph" w:customStyle="1" w:styleId="Heading">
    <w:name w:val="Heading"/>
    <w:basedOn w:val="Standard"/>
    <w:next w:val="Firstlineindent"/>
    <w:rPr>
      <w:b/>
      <w:sz w:val="21"/>
    </w:rPr>
  </w:style>
  <w:style w:type="paragraph" w:customStyle="1" w:styleId="Textbody">
    <w:name w:val="Text body"/>
    <w:basedOn w:val="Standard"/>
    <w:pPr>
      <w:jc w:val="both"/>
    </w:pPr>
  </w:style>
  <w:style w:type="paragraph" w:styleId="a5">
    <w:name w:val="List"/>
    <w:basedOn w:val="Textbody"/>
    <w:rPr>
      <w:rFonts w:cs="Lohit Devanagari"/>
      <w:sz w:val="21"/>
    </w:rPr>
  </w:style>
  <w:style w:type="paragraph" w:styleId="a6">
    <w:name w:val="caption"/>
    <w:basedOn w:val="Standard"/>
    <w:rPr>
      <w:rFonts w:cs="Lohit Devanagari"/>
    </w:rPr>
  </w:style>
  <w:style w:type="paragraph" w:customStyle="1" w:styleId="Index">
    <w:name w:val="Index"/>
    <w:basedOn w:val="Standard"/>
    <w:pPr>
      <w:jc w:val="left"/>
    </w:pPr>
    <w:rPr>
      <w:rFonts w:cs="Lohit Devanagari"/>
      <w:sz w:val="21"/>
    </w:rPr>
  </w:style>
  <w:style w:type="paragraph" w:customStyle="1" w:styleId="Quotations">
    <w:name w:val="Quotations"/>
    <w:basedOn w:val="Standard"/>
  </w:style>
  <w:style w:type="paragraph" w:styleId="a7">
    <w:name w:val="Title"/>
    <w:basedOn w:val="Standard"/>
    <w:next w:val="Firstlineindent"/>
    <w:pPr>
      <w:spacing w:after="170"/>
    </w:pPr>
    <w:rPr>
      <w:b/>
      <w:sz w:val="21"/>
    </w:rPr>
  </w:style>
  <w:style w:type="paragraph" w:styleId="a8">
    <w:name w:val="Subtitle"/>
    <w:basedOn w:val="Standard"/>
    <w:next w:val="Firstlineindent"/>
    <w:pPr>
      <w:ind w:left="709"/>
      <w:jc w:val="both"/>
    </w:pPr>
    <w:rPr>
      <w:b/>
      <w:sz w:val="21"/>
    </w:rPr>
  </w:style>
  <w:style w:type="paragraph" w:customStyle="1" w:styleId="Firstlineindent">
    <w:name w:val="First line indent"/>
    <w:basedOn w:val="Standard"/>
    <w:pPr>
      <w:ind w:firstLine="709"/>
      <w:jc w:val="both"/>
    </w:pPr>
    <w:rPr>
      <w:sz w:val="21"/>
    </w:rPr>
  </w:style>
  <w:style w:type="paragraph" w:customStyle="1" w:styleId="Hangingindent">
    <w:name w:val="Hanging indent"/>
    <w:basedOn w:val="Textbody"/>
    <w:pPr>
      <w:tabs>
        <w:tab w:val="left" w:pos="0"/>
      </w:tabs>
    </w:pPr>
  </w:style>
  <w:style w:type="paragraph" w:customStyle="1" w:styleId="Textbodyindent">
    <w:name w:val="Text body indent"/>
    <w:basedOn w:val="Textbody"/>
  </w:style>
  <w:style w:type="paragraph" w:styleId="a9">
    <w:name w:val="Salutation"/>
    <w:basedOn w:val="Standard"/>
  </w:style>
  <w:style w:type="paragraph" w:styleId="aa">
    <w:name w:val="Signature"/>
    <w:basedOn w:val="Standard"/>
    <w:pPr>
      <w:tabs>
        <w:tab w:val="right" w:pos="31680"/>
      </w:tabs>
      <w:jc w:val="left"/>
    </w:pPr>
  </w:style>
  <w:style w:type="paragraph" w:customStyle="1" w:styleId="ListIndent">
    <w:name w:val="List Indent"/>
    <w:basedOn w:val="Textbody"/>
    <w:pPr>
      <w:tabs>
        <w:tab w:val="left" w:pos="0"/>
      </w:tabs>
    </w:pPr>
  </w:style>
  <w:style w:type="paragraph" w:customStyle="1" w:styleId="Heading10">
    <w:name w:val="Heading 10"/>
    <w:basedOn w:val="Heading"/>
    <w:next w:val="Textbody"/>
  </w:style>
  <w:style w:type="paragraph" w:customStyle="1" w:styleId="Numbering1Start">
    <w:name w:val="Numbering 1 Start"/>
    <w:basedOn w:val="a5"/>
    <w:next w:val="Numbering1"/>
  </w:style>
  <w:style w:type="paragraph" w:customStyle="1" w:styleId="Numbering1">
    <w:name w:val="Numbering 1"/>
    <w:basedOn w:val="a5"/>
    <w:pPr>
      <w:numPr>
        <w:numId w:val="1"/>
      </w:numPr>
    </w:pPr>
  </w:style>
  <w:style w:type="paragraph" w:customStyle="1" w:styleId="Numbering1End">
    <w:name w:val="Numbering 1 End"/>
    <w:basedOn w:val="a5"/>
    <w:next w:val="Numbering1"/>
  </w:style>
  <w:style w:type="paragraph" w:customStyle="1" w:styleId="Numbering1Cont">
    <w:name w:val="Numbering 1 Cont."/>
    <w:basedOn w:val="a5"/>
  </w:style>
  <w:style w:type="paragraph" w:customStyle="1" w:styleId="Numbering2Start">
    <w:name w:val="Numbering 2 Start"/>
    <w:basedOn w:val="a5"/>
    <w:next w:val="Numbering2"/>
  </w:style>
  <w:style w:type="paragraph" w:customStyle="1" w:styleId="Numbering2">
    <w:name w:val="Numbering 2"/>
    <w:basedOn w:val="a5"/>
  </w:style>
  <w:style w:type="paragraph" w:customStyle="1" w:styleId="Numbering2End">
    <w:name w:val="Numbering 2 End"/>
    <w:basedOn w:val="a5"/>
    <w:next w:val="Numbering2"/>
  </w:style>
  <w:style w:type="paragraph" w:customStyle="1" w:styleId="Numbering2Cont">
    <w:name w:val="Numbering 2 Cont."/>
    <w:basedOn w:val="a5"/>
  </w:style>
  <w:style w:type="paragraph" w:customStyle="1" w:styleId="Numbering3Start">
    <w:name w:val="Numbering 3 Start"/>
    <w:basedOn w:val="a5"/>
    <w:next w:val="Numbering3"/>
  </w:style>
  <w:style w:type="paragraph" w:customStyle="1" w:styleId="Numbering3">
    <w:name w:val="Numbering 3"/>
    <w:basedOn w:val="a5"/>
  </w:style>
  <w:style w:type="paragraph" w:customStyle="1" w:styleId="Numbering3End">
    <w:name w:val="Numbering 3 End"/>
    <w:basedOn w:val="a5"/>
    <w:next w:val="Numbering3"/>
  </w:style>
  <w:style w:type="paragraph" w:customStyle="1" w:styleId="Numbering3Cont">
    <w:name w:val="Numbering 3 Cont."/>
    <w:basedOn w:val="a5"/>
  </w:style>
  <w:style w:type="paragraph" w:customStyle="1" w:styleId="Numbering4Start">
    <w:name w:val="Numbering 4 Start"/>
    <w:basedOn w:val="a5"/>
    <w:next w:val="Numbering4"/>
  </w:style>
  <w:style w:type="paragraph" w:customStyle="1" w:styleId="Numbering4">
    <w:name w:val="Numbering 4"/>
    <w:basedOn w:val="a5"/>
  </w:style>
  <w:style w:type="paragraph" w:customStyle="1" w:styleId="Numbering4End">
    <w:name w:val="Numbering 4 End"/>
    <w:basedOn w:val="a5"/>
    <w:next w:val="Numbering4"/>
  </w:style>
  <w:style w:type="paragraph" w:customStyle="1" w:styleId="Numbering4Cont">
    <w:name w:val="Numbering 4 Cont."/>
    <w:basedOn w:val="a5"/>
  </w:style>
  <w:style w:type="paragraph" w:customStyle="1" w:styleId="Numbering5Start">
    <w:name w:val="Numbering 5 Start"/>
    <w:basedOn w:val="a5"/>
    <w:next w:val="Numbering5"/>
  </w:style>
  <w:style w:type="paragraph" w:customStyle="1" w:styleId="Numbering5">
    <w:name w:val="Numbering 5"/>
    <w:basedOn w:val="a5"/>
  </w:style>
  <w:style w:type="paragraph" w:customStyle="1" w:styleId="Numbering5End">
    <w:name w:val="Numbering 5 End"/>
    <w:basedOn w:val="a5"/>
    <w:next w:val="Numbering5"/>
  </w:style>
  <w:style w:type="paragraph" w:customStyle="1" w:styleId="Numbering5Cont">
    <w:name w:val="Numbering 5 Cont."/>
    <w:basedOn w:val="a5"/>
  </w:style>
  <w:style w:type="paragraph" w:customStyle="1" w:styleId="List1Start">
    <w:name w:val="List 1 Start"/>
    <w:basedOn w:val="a5"/>
    <w:next w:val="List1"/>
  </w:style>
  <w:style w:type="paragraph" w:customStyle="1" w:styleId="List1">
    <w:name w:val="List 1"/>
    <w:basedOn w:val="a5"/>
    <w:pPr>
      <w:numPr>
        <w:numId w:val="6"/>
      </w:numPr>
    </w:pPr>
  </w:style>
  <w:style w:type="paragraph" w:customStyle="1" w:styleId="List1End">
    <w:name w:val="List 1 End"/>
    <w:basedOn w:val="a5"/>
    <w:next w:val="List1"/>
  </w:style>
  <w:style w:type="paragraph" w:customStyle="1" w:styleId="List1Cont">
    <w:name w:val="List 1 Cont."/>
    <w:basedOn w:val="a5"/>
  </w:style>
  <w:style w:type="paragraph" w:customStyle="1" w:styleId="List2Start">
    <w:name w:val="List 2 Start"/>
    <w:basedOn w:val="a5"/>
    <w:next w:val="20"/>
  </w:style>
  <w:style w:type="paragraph" w:styleId="20">
    <w:name w:val="List 2"/>
    <w:basedOn w:val="a5"/>
  </w:style>
  <w:style w:type="paragraph" w:customStyle="1" w:styleId="List2End">
    <w:name w:val="List 2 End"/>
    <w:basedOn w:val="a5"/>
    <w:next w:val="20"/>
  </w:style>
  <w:style w:type="paragraph" w:customStyle="1" w:styleId="List2Cont">
    <w:name w:val="List 2 Cont."/>
    <w:basedOn w:val="a5"/>
  </w:style>
  <w:style w:type="paragraph" w:customStyle="1" w:styleId="List3Start">
    <w:name w:val="List 3 Start"/>
    <w:basedOn w:val="a5"/>
    <w:next w:val="30"/>
  </w:style>
  <w:style w:type="paragraph" w:styleId="30">
    <w:name w:val="List 3"/>
    <w:basedOn w:val="a5"/>
  </w:style>
  <w:style w:type="paragraph" w:customStyle="1" w:styleId="List3End">
    <w:name w:val="List 3 End"/>
    <w:basedOn w:val="a5"/>
    <w:next w:val="30"/>
  </w:style>
  <w:style w:type="paragraph" w:customStyle="1" w:styleId="List3Cont">
    <w:name w:val="List 3 Cont."/>
    <w:basedOn w:val="a5"/>
  </w:style>
  <w:style w:type="paragraph" w:customStyle="1" w:styleId="List4Start">
    <w:name w:val="List 4 Start"/>
    <w:basedOn w:val="a5"/>
    <w:next w:val="40"/>
  </w:style>
  <w:style w:type="paragraph" w:styleId="40">
    <w:name w:val="List 4"/>
    <w:basedOn w:val="a5"/>
  </w:style>
  <w:style w:type="paragraph" w:customStyle="1" w:styleId="List4End">
    <w:name w:val="List 4 End"/>
    <w:basedOn w:val="a5"/>
    <w:next w:val="40"/>
  </w:style>
  <w:style w:type="paragraph" w:customStyle="1" w:styleId="List4Cont">
    <w:name w:val="List 4 Cont."/>
    <w:basedOn w:val="a5"/>
  </w:style>
  <w:style w:type="paragraph" w:customStyle="1" w:styleId="List5Start">
    <w:name w:val="List 5 Start"/>
    <w:basedOn w:val="a5"/>
    <w:next w:val="50"/>
  </w:style>
  <w:style w:type="paragraph" w:styleId="50">
    <w:name w:val="List 5"/>
    <w:basedOn w:val="a5"/>
  </w:style>
  <w:style w:type="paragraph" w:customStyle="1" w:styleId="List5End">
    <w:name w:val="List 5 End"/>
    <w:basedOn w:val="a5"/>
    <w:next w:val="50"/>
  </w:style>
  <w:style w:type="paragraph" w:customStyle="1" w:styleId="List5Cont">
    <w:name w:val="List 5 Cont."/>
    <w:basedOn w:val="a5"/>
  </w:style>
  <w:style w:type="paragraph" w:styleId="ab">
    <w:name w:val="index heading"/>
    <w:basedOn w:val="Heading"/>
  </w:style>
  <w:style w:type="paragraph" w:styleId="11">
    <w:name w:val="index 1"/>
    <w:basedOn w:val="Index"/>
  </w:style>
  <w:style w:type="paragraph" w:styleId="21">
    <w:name w:val="index 2"/>
    <w:basedOn w:val="Index"/>
  </w:style>
  <w:style w:type="paragraph" w:styleId="31">
    <w:name w:val="index 3"/>
    <w:basedOn w:val="Index"/>
  </w:style>
  <w:style w:type="paragraph" w:customStyle="1" w:styleId="IndexSeparator">
    <w:name w:val="Index Separator"/>
    <w:basedOn w:val="Index"/>
  </w:style>
  <w:style w:type="paragraph" w:customStyle="1" w:styleId="ContentsHeading">
    <w:name w:val="Contents Heading"/>
    <w:basedOn w:val="Heading"/>
    <w:next w:val="Contents1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2">
    <w:name w:val="Contents 2"/>
    <w:basedOn w:val="Index"/>
    <w:pPr>
      <w:tabs>
        <w:tab w:val="right" w:leader="dot" w:pos="9355"/>
      </w:tabs>
    </w:pPr>
  </w:style>
  <w:style w:type="paragraph" w:customStyle="1" w:styleId="Contents3">
    <w:name w:val="Contents 3"/>
    <w:basedOn w:val="Index"/>
    <w:pPr>
      <w:tabs>
        <w:tab w:val="right" w:leader="dot" w:pos="9072"/>
      </w:tabs>
    </w:pPr>
  </w:style>
  <w:style w:type="paragraph" w:customStyle="1" w:styleId="Contents4">
    <w:name w:val="Contents 4"/>
    <w:basedOn w:val="Index"/>
    <w:pPr>
      <w:tabs>
        <w:tab w:val="right" w:leader="dot" w:pos="8789"/>
      </w:tabs>
    </w:pPr>
  </w:style>
  <w:style w:type="paragraph" w:customStyle="1" w:styleId="Contents5">
    <w:name w:val="Contents 5"/>
    <w:basedOn w:val="Index"/>
    <w:pPr>
      <w:tabs>
        <w:tab w:val="right" w:leader="dot" w:pos="8506"/>
      </w:tabs>
    </w:pPr>
  </w:style>
  <w:style w:type="paragraph" w:customStyle="1" w:styleId="UserIndexHeading">
    <w:name w:val="User Index Heading"/>
    <w:basedOn w:val="Heading"/>
  </w:style>
  <w:style w:type="paragraph" w:customStyle="1" w:styleId="UserIndex1">
    <w:name w:val="User Index 1"/>
    <w:basedOn w:val="Index"/>
    <w:pPr>
      <w:tabs>
        <w:tab w:val="right" w:leader="dot" w:pos="9638"/>
      </w:tabs>
    </w:pPr>
  </w:style>
  <w:style w:type="paragraph" w:customStyle="1" w:styleId="UserIndex2">
    <w:name w:val="User Index 2"/>
    <w:basedOn w:val="Index"/>
    <w:pPr>
      <w:tabs>
        <w:tab w:val="right" w:leader="dot" w:pos="9355"/>
      </w:tabs>
    </w:pPr>
  </w:style>
  <w:style w:type="paragraph" w:customStyle="1" w:styleId="UserIndex3">
    <w:name w:val="User Index 3"/>
    <w:basedOn w:val="Index"/>
    <w:pPr>
      <w:tabs>
        <w:tab w:val="right" w:leader="dot" w:pos="9072"/>
      </w:tabs>
    </w:pPr>
  </w:style>
  <w:style w:type="paragraph" w:customStyle="1" w:styleId="UserIndex4">
    <w:name w:val="User Index 4"/>
    <w:basedOn w:val="Index"/>
    <w:pPr>
      <w:tabs>
        <w:tab w:val="right" w:leader="dot" w:pos="8789"/>
      </w:tabs>
    </w:pPr>
  </w:style>
  <w:style w:type="paragraph" w:customStyle="1" w:styleId="UserIndex5">
    <w:name w:val="User Index 5"/>
    <w:basedOn w:val="Index"/>
    <w:pPr>
      <w:tabs>
        <w:tab w:val="right" w:leader="dot" w:pos="8506"/>
      </w:tabs>
    </w:pPr>
  </w:style>
  <w:style w:type="paragraph" w:customStyle="1" w:styleId="Contents6">
    <w:name w:val="Contents 6"/>
    <w:basedOn w:val="Index"/>
    <w:pPr>
      <w:tabs>
        <w:tab w:val="right" w:leader="dot" w:pos="8223"/>
      </w:tabs>
    </w:pPr>
  </w:style>
  <w:style w:type="paragraph" w:customStyle="1" w:styleId="Contents7">
    <w:name w:val="Contents 7"/>
    <w:basedOn w:val="Index"/>
    <w:pPr>
      <w:tabs>
        <w:tab w:val="right" w:leader="dot" w:pos="7940"/>
      </w:tabs>
    </w:pPr>
  </w:style>
  <w:style w:type="paragraph" w:customStyle="1" w:styleId="Contents8">
    <w:name w:val="Contents 8"/>
    <w:basedOn w:val="Index"/>
    <w:pPr>
      <w:tabs>
        <w:tab w:val="right" w:leader="dot" w:pos="7657"/>
      </w:tabs>
    </w:pPr>
  </w:style>
  <w:style w:type="paragraph" w:customStyle="1" w:styleId="Contents9">
    <w:name w:val="Contents 9"/>
    <w:basedOn w:val="Index"/>
    <w:pPr>
      <w:tabs>
        <w:tab w:val="right" w:leader="dot" w:pos="7374"/>
      </w:tabs>
    </w:pPr>
  </w:style>
  <w:style w:type="paragraph" w:customStyle="1" w:styleId="Contents10">
    <w:name w:val="Contents 10"/>
    <w:basedOn w:val="Index"/>
    <w:pPr>
      <w:tabs>
        <w:tab w:val="right" w:leader="dot" w:pos="7091"/>
      </w:tabs>
    </w:pPr>
  </w:style>
  <w:style w:type="paragraph" w:customStyle="1" w:styleId="IllustrationIndex1">
    <w:name w:val="Illustration Index 1"/>
    <w:basedOn w:val="Index"/>
    <w:pPr>
      <w:tabs>
        <w:tab w:val="right" w:leader="dot" w:pos="9638"/>
      </w:tabs>
    </w:pPr>
  </w:style>
  <w:style w:type="paragraph" w:customStyle="1" w:styleId="Objectindexheading">
    <w:name w:val="Object index heading"/>
    <w:basedOn w:val="Heading"/>
  </w:style>
  <w:style w:type="paragraph" w:customStyle="1" w:styleId="Objectindex1">
    <w:name w:val="Object index 1"/>
    <w:basedOn w:val="Index"/>
    <w:pPr>
      <w:tabs>
        <w:tab w:val="right" w:leader="dot" w:pos="9638"/>
      </w:tabs>
    </w:pPr>
  </w:style>
  <w:style w:type="paragraph" w:customStyle="1" w:styleId="Tableindexheading">
    <w:name w:val="Table index heading"/>
    <w:basedOn w:val="Heading"/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customStyle="1" w:styleId="BibliographyHeading">
    <w:name w:val="Bibliography Heading"/>
    <w:basedOn w:val="Heading"/>
  </w:style>
  <w:style w:type="paragraph" w:customStyle="1" w:styleId="Bibliography1">
    <w:name w:val="Bibliography 1"/>
    <w:basedOn w:val="Index"/>
    <w:pPr>
      <w:tabs>
        <w:tab w:val="right" w:leader="dot" w:pos="9638"/>
      </w:tabs>
    </w:pPr>
  </w:style>
  <w:style w:type="paragraph" w:customStyle="1" w:styleId="UserIndex6">
    <w:name w:val="User Index 6"/>
    <w:basedOn w:val="Index"/>
    <w:pPr>
      <w:tabs>
        <w:tab w:val="right" w:leader="dot" w:pos="8223"/>
      </w:tabs>
    </w:pPr>
  </w:style>
  <w:style w:type="paragraph" w:customStyle="1" w:styleId="UserIndex7">
    <w:name w:val="User Index 7"/>
    <w:basedOn w:val="Index"/>
    <w:pPr>
      <w:tabs>
        <w:tab w:val="right" w:leader="dot" w:pos="7940"/>
      </w:tabs>
    </w:pPr>
  </w:style>
  <w:style w:type="paragraph" w:customStyle="1" w:styleId="UserIndex8">
    <w:name w:val="User Index 8"/>
    <w:basedOn w:val="Index"/>
    <w:pPr>
      <w:tabs>
        <w:tab w:val="right" w:leader="dot" w:pos="7657"/>
      </w:tabs>
    </w:pPr>
  </w:style>
  <w:style w:type="paragraph" w:customStyle="1" w:styleId="UserIndex9">
    <w:name w:val="User Index 9"/>
    <w:basedOn w:val="Index"/>
    <w:pPr>
      <w:tabs>
        <w:tab w:val="right" w:leader="dot" w:pos="7374"/>
      </w:tabs>
    </w:pPr>
  </w:style>
  <w:style w:type="paragraph" w:customStyle="1" w:styleId="UserIndex10">
    <w:name w:val="User Index 10"/>
    <w:basedOn w:val="Index"/>
    <w:pPr>
      <w:tabs>
        <w:tab w:val="right" w:leader="dot" w:pos="7091"/>
      </w:tabs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Standard"/>
    <w:pPr>
      <w:tabs>
        <w:tab w:val="center" w:pos="4819"/>
        <w:tab w:val="right" w:pos="9638"/>
      </w:tabs>
    </w:pPr>
    <w:rPr>
      <w:sz w:val="21"/>
    </w:rPr>
  </w:style>
  <w:style w:type="paragraph" w:customStyle="1" w:styleId="Headerleft">
    <w:name w:val="Header left"/>
    <w:basedOn w:val="Standard"/>
    <w:pPr>
      <w:tabs>
        <w:tab w:val="center" w:pos="4819"/>
        <w:tab w:val="right" w:pos="9638"/>
      </w:tabs>
      <w:jc w:val="left"/>
    </w:pPr>
  </w:style>
  <w:style w:type="paragraph" w:customStyle="1" w:styleId="Headerright">
    <w:name w:val="Header right"/>
    <w:basedOn w:val="Standard"/>
    <w:pPr>
      <w:tabs>
        <w:tab w:val="center" w:pos="4819"/>
        <w:tab w:val="right" w:pos="9638"/>
      </w:tabs>
      <w:jc w:val="right"/>
    </w:pPr>
  </w:style>
  <w:style w:type="paragraph" w:styleId="ad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Footerleft">
    <w:name w:val="Footer left"/>
    <w:basedOn w:val="Standard"/>
    <w:pPr>
      <w:tabs>
        <w:tab w:val="center" w:pos="4819"/>
        <w:tab w:val="right" w:pos="9638"/>
      </w:tabs>
      <w:jc w:val="left"/>
    </w:pPr>
    <w:rPr>
      <w:sz w:val="21"/>
    </w:rPr>
  </w:style>
  <w:style w:type="paragraph" w:customStyle="1" w:styleId="Footerright">
    <w:name w:val="Footer right"/>
    <w:basedOn w:val="Standard"/>
    <w:pPr>
      <w:tabs>
        <w:tab w:val="center" w:pos="4819"/>
        <w:tab w:val="right" w:pos="9638"/>
      </w:tabs>
      <w:jc w:val="right"/>
    </w:pPr>
  </w:style>
  <w:style w:type="paragraph" w:customStyle="1" w:styleId="TableContents">
    <w:name w:val="Table Contents"/>
    <w:basedOn w:val="Standard"/>
  </w:style>
  <w:style w:type="paragraph" w:customStyle="1" w:styleId="TableHeading">
    <w:name w:val="Table Heading"/>
    <w:basedOn w:val="TableContents"/>
    <w:rPr>
      <w:b/>
      <w:sz w:val="21"/>
    </w:rPr>
  </w:style>
  <w:style w:type="paragraph" w:customStyle="1" w:styleId="Illustration">
    <w:name w:val="Illustration"/>
    <w:basedOn w:val="a6"/>
  </w:style>
  <w:style w:type="paragraph" w:customStyle="1" w:styleId="Table">
    <w:name w:val="Table"/>
    <w:basedOn w:val="a6"/>
  </w:style>
  <w:style w:type="paragraph" w:customStyle="1" w:styleId="Text">
    <w:name w:val="Text"/>
    <w:basedOn w:val="a6"/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  <w:pPr>
      <w:jc w:val="left"/>
    </w:pPr>
  </w:style>
  <w:style w:type="paragraph" w:customStyle="1" w:styleId="Addressee">
    <w:name w:val="Addressee"/>
    <w:basedOn w:val="Standard"/>
  </w:style>
  <w:style w:type="paragraph" w:customStyle="1" w:styleId="Sender">
    <w:name w:val="Sender"/>
    <w:basedOn w:val="Standard"/>
  </w:style>
  <w:style w:type="paragraph" w:customStyle="1" w:styleId="Endnote">
    <w:name w:val="Endnote"/>
    <w:basedOn w:val="Standard"/>
  </w:style>
  <w:style w:type="paragraph" w:customStyle="1" w:styleId="Drawing">
    <w:name w:val="Drawing"/>
    <w:basedOn w:val="a6"/>
  </w:style>
  <w:style w:type="paragraph" w:customStyle="1" w:styleId="PreformattedText">
    <w:name w:val="Preformatted Text"/>
    <w:basedOn w:val="Standard"/>
    <w:rPr>
      <w:rFonts w:eastAsia="Source Han Sans CN Regular" w:cs="Lohit Devanagari"/>
    </w:rPr>
  </w:style>
  <w:style w:type="paragraph" w:customStyle="1" w:styleId="HorizontalLine">
    <w:name w:val="Horizontal Line"/>
    <w:basedOn w:val="Standard"/>
    <w:next w:val="Textbody"/>
    <w:rPr>
      <w:sz w:val="21"/>
    </w:rPr>
  </w:style>
  <w:style w:type="paragraph" w:customStyle="1" w:styleId="ListContents">
    <w:name w:val="List Contents"/>
    <w:basedOn w:val="Standard"/>
  </w:style>
  <w:style w:type="paragraph" w:customStyle="1" w:styleId="ListHeading">
    <w:name w:val="List Heading"/>
    <w:basedOn w:val="Standard"/>
    <w:next w:val="ListContents"/>
    <w:rPr>
      <w:sz w:val="21"/>
    </w:rPr>
  </w:style>
  <w:style w:type="paragraph" w:customStyle="1" w:styleId="ae">
    <w:name w:val="Гриф_Экземпляр"/>
    <w:basedOn w:val="Standard"/>
    <w:rPr>
      <w:sz w:val="24"/>
    </w:rPr>
  </w:style>
  <w:style w:type="paragraph" w:customStyle="1" w:styleId="FigureIndexHeading">
    <w:name w:val="Figure Index Heading"/>
    <w:basedOn w:val="Heading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af">
    <w:name w:val="page number"/>
  </w:style>
  <w:style w:type="character" w:customStyle="1" w:styleId="Captioncharacters">
    <w:name w:val="Caption characters"/>
  </w:style>
  <w:style w:type="character" w:customStyle="1" w:styleId="DropCaps">
    <w:name w:val="Drop Cap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IndexLink">
    <w:name w:val="Index Link"/>
  </w:style>
  <w:style w:type="character" w:customStyle="1" w:styleId="EndnoteSymbol">
    <w:name w:val="Endnote Symbol"/>
  </w:style>
  <w:style w:type="character" w:customStyle="1" w:styleId="Linenumbering">
    <w:name w:val="Line numbering"/>
  </w:style>
  <w:style w:type="character" w:customStyle="1" w:styleId="Mainindexentry">
    <w:name w:val="Main index entry"/>
    <w:rPr>
      <w:b/>
      <w:bCs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customStyle="1" w:styleId="VerticalNumberingSymbols">
    <w:name w:val="Vertical Numbering Symbols"/>
    <w:rPr>
      <w:eastAsianLayout w:id="0" w:vert="1" w:vertCompress="1"/>
    </w:rPr>
  </w:style>
  <w:style w:type="character" w:styleId="af0">
    <w:name w:val="Emphasis"/>
    <w:rPr>
      <w:i/>
      <w:iCs/>
    </w:rPr>
  </w:style>
  <w:style w:type="character" w:customStyle="1" w:styleId="Citation">
    <w:name w:val="Citation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SourceText">
    <w:name w:val="Source Text"/>
    <w:rPr>
      <w:rFonts w:ascii="Liberation Mono" w:eastAsia="Liberation Mono" w:hAnsi="Liberation Mono" w:cs="Liberation Mono"/>
      <w:sz w:val="21"/>
    </w:rPr>
  </w:style>
  <w:style w:type="character" w:customStyle="1" w:styleId="Example">
    <w:name w:val="Example"/>
    <w:rPr>
      <w:rFonts w:ascii="Liberation Mono" w:eastAsia="Liberation Mono" w:hAnsi="Liberation Mono" w:cs="Liberation Mono"/>
      <w:sz w:val="21"/>
    </w:rPr>
  </w:style>
  <w:style w:type="character" w:customStyle="1" w:styleId="UserEntry">
    <w:name w:val="User Entry"/>
    <w:rPr>
      <w:rFonts w:ascii="Liberation Mono" w:eastAsia="Liberation Mono" w:hAnsi="Liberation Mono" w:cs="Liberation Mono"/>
      <w:sz w:val="21"/>
    </w:rPr>
  </w:style>
  <w:style w:type="character" w:customStyle="1" w:styleId="Variable">
    <w:name w:val="Variable"/>
    <w:rPr>
      <w:i/>
      <w:iCs/>
    </w:rPr>
  </w:style>
  <w:style w:type="character" w:customStyle="1" w:styleId="Definition">
    <w:name w:val="Definition"/>
  </w:style>
  <w:style w:type="character" w:customStyle="1" w:styleId="Teletype">
    <w:name w:val="Teletype"/>
    <w:rPr>
      <w:rFonts w:ascii="Liberation Mono" w:eastAsia="Liberation Mono" w:hAnsi="Liberation Mono" w:cs="Liberation Mono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Wingdings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Wingdings"/>
    </w:rPr>
  </w:style>
  <w:style w:type="character" w:customStyle="1" w:styleId="ListLabel6">
    <w:name w:val="ListLabel 6"/>
    <w:rPr>
      <w:rFonts w:cs="Symbol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Wingdings"/>
    </w:rPr>
  </w:style>
  <w:style w:type="numbering" w:customStyle="1" w:styleId="Numbering123">
    <w:name w:val="Numbering 123"/>
    <w:basedOn w:val="a4"/>
    <w:pPr>
      <w:numPr>
        <w:numId w:val="1"/>
      </w:numPr>
    </w:pPr>
  </w:style>
  <w:style w:type="numbering" w:customStyle="1" w:styleId="NumberingABC">
    <w:name w:val="Numbering ABC"/>
    <w:basedOn w:val="a4"/>
    <w:pPr>
      <w:numPr>
        <w:numId w:val="2"/>
      </w:numPr>
    </w:pPr>
  </w:style>
  <w:style w:type="numbering" w:customStyle="1" w:styleId="Numberingabc1">
    <w:name w:val="Numbering abc_1"/>
    <w:basedOn w:val="a4"/>
    <w:pPr>
      <w:numPr>
        <w:numId w:val="3"/>
      </w:numPr>
    </w:pPr>
  </w:style>
  <w:style w:type="numbering" w:customStyle="1" w:styleId="NumberingIVX">
    <w:name w:val="Numbering IVX"/>
    <w:basedOn w:val="a4"/>
    <w:pPr>
      <w:numPr>
        <w:numId w:val="4"/>
      </w:numPr>
    </w:pPr>
  </w:style>
  <w:style w:type="numbering" w:customStyle="1" w:styleId="Numberingivx1">
    <w:name w:val="Numbering ivx_1"/>
    <w:basedOn w:val="a4"/>
    <w:pPr>
      <w:numPr>
        <w:numId w:val="5"/>
      </w:numPr>
    </w:pPr>
  </w:style>
  <w:style w:type="numbering" w:customStyle="1" w:styleId="List11">
    <w:name w:val="List 1_1"/>
    <w:basedOn w:val="a4"/>
    <w:pPr>
      <w:numPr>
        <w:numId w:val="6"/>
      </w:numPr>
    </w:pPr>
  </w:style>
  <w:style w:type="numbering" w:customStyle="1" w:styleId="List2">
    <w:name w:val="List 2"/>
    <w:basedOn w:val="a4"/>
    <w:pPr>
      <w:numPr>
        <w:numId w:val="7"/>
      </w:numPr>
    </w:pPr>
  </w:style>
  <w:style w:type="numbering" w:customStyle="1" w:styleId="List3">
    <w:name w:val="List 3"/>
    <w:basedOn w:val="a4"/>
    <w:pPr>
      <w:numPr>
        <w:numId w:val="8"/>
      </w:numPr>
    </w:pPr>
  </w:style>
  <w:style w:type="numbering" w:customStyle="1" w:styleId="List4">
    <w:name w:val="List 4"/>
    <w:basedOn w:val="a4"/>
    <w:pPr>
      <w:numPr>
        <w:numId w:val="9"/>
      </w:numPr>
    </w:pPr>
  </w:style>
  <w:style w:type="numbering" w:customStyle="1" w:styleId="List5">
    <w:name w:val="List 5"/>
    <w:basedOn w:val="a4"/>
    <w:pPr>
      <w:numPr>
        <w:numId w:val="10"/>
      </w:numPr>
    </w:pPr>
  </w:style>
  <w:style w:type="numbering" w:customStyle="1" w:styleId="1">
    <w:name w:val="Нумерованный 1)"/>
    <w:basedOn w:val="a4"/>
    <w:pPr>
      <w:numPr>
        <w:numId w:val="11"/>
      </w:numPr>
    </w:pPr>
  </w:style>
  <w:style w:type="numbering" w:customStyle="1" w:styleId="a">
    <w:name w:val="Нумерованный а)"/>
    <w:basedOn w:val="a4"/>
    <w:pPr>
      <w:numPr>
        <w:numId w:val="12"/>
      </w:numPr>
    </w:pPr>
  </w:style>
  <w:style w:type="numbering" w:customStyle="1" w:styleId="a0">
    <w:name w:val="Нумерованный для таблиц"/>
    <w:basedOn w:val="a4"/>
    <w:pPr>
      <w:numPr>
        <w:numId w:val="13"/>
      </w:numPr>
    </w:pPr>
  </w:style>
  <w:style w:type="numbering" w:customStyle="1" w:styleId="WWNum2">
    <w:name w:val="WWNum2"/>
    <w:basedOn w:val="a4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vseopecheni.ru/blog/5-faktov-o-zhelchnom-puzyire-kotoryie-proizvedut-na-vas-vpechatleni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Администратор</dc:creator>
  <cp:lastModifiedBy>Администратор</cp:lastModifiedBy>
  <cp:revision>1</cp:revision>
  <dcterms:created xsi:type="dcterms:W3CDTF">2023-11-14T14:02:00Z</dcterms:created>
  <dcterms:modified xsi:type="dcterms:W3CDTF">2024-04-08T12:31:00Z</dcterms:modified>
</cp:coreProperties>
</file>